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F158C" w14:textId="1CB29256" w:rsidR="00FE77E3" w:rsidRDefault="00FE77E3" w:rsidP="009B08C2">
      <w:pPr>
        <w:jc w:val="center"/>
        <w:rPr>
          <w:b/>
          <w:bCs/>
        </w:rPr>
      </w:pPr>
      <w:bookmarkStart w:id="0" w:name="_GoBack"/>
      <w:bookmarkEnd w:id="0"/>
    </w:p>
    <w:p w14:paraId="09A4A392" w14:textId="0C23BF9B" w:rsidR="00FE77E3" w:rsidRDefault="00FE77E3" w:rsidP="009B08C2">
      <w:pPr>
        <w:jc w:val="center"/>
        <w:rPr>
          <w:b/>
          <w:bCs/>
        </w:rPr>
      </w:pPr>
    </w:p>
    <w:p w14:paraId="527A4D30" w14:textId="38F006E6" w:rsidR="00FE77E3" w:rsidRDefault="00FE77E3" w:rsidP="009B08C2">
      <w:pPr>
        <w:jc w:val="center"/>
        <w:rPr>
          <w:b/>
          <w:bCs/>
        </w:rPr>
      </w:pPr>
    </w:p>
    <w:p w14:paraId="6B4584F0" w14:textId="6509CDCB" w:rsidR="00FE77E3" w:rsidRDefault="00FE77E3" w:rsidP="009B08C2">
      <w:pPr>
        <w:jc w:val="center"/>
        <w:rPr>
          <w:b/>
          <w:bCs/>
        </w:rPr>
      </w:pPr>
    </w:p>
    <w:p w14:paraId="4428C015" w14:textId="6A5DCF93" w:rsidR="00FE77E3" w:rsidRDefault="00FE77E3" w:rsidP="009B08C2">
      <w:pPr>
        <w:jc w:val="center"/>
        <w:rPr>
          <w:b/>
          <w:bCs/>
        </w:rPr>
      </w:pPr>
    </w:p>
    <w:p w14:paraId="2BF13476" w14:textId="7442D3EC" w:rsidR="00FE77E3" w:rsidRDefault="00FE77E3" w:rsidP="009B08C2">
      <w:pPr>
        <w:jc w:val="center"/>
        <w:rPr>
          <w:b/>
          <w:bCs/>
        </w:rPr>
      </w:pPr>
    </w:p>
    <w:sdt>
      <w:sdtPr>
        <w:rPr>
          <w:b/>
          <w:bCs/>
        </w:rPr>
        <w:id w:val="-1063638190"/>
        <w:placeholder>
          <w:docPart w:val="5E65DEB3AC3A44C8BBC7771CCD07DC39"/>
        </w:placeholder>
        <w:showingPlcHdr/>
        <w:text/>
      </w:sdtPr>
      <w:sdtEndPr/>
      <w:sdtContent>
        <w:p w14:paraId="642798A2" w14:textId="77777777" w:rsidR="007571B6" w:rsidRDefault="007571B6" w:rsidP="007571B6">
          <w:pPr>
            <w:jc w:val="center"/>
            <w:rPr>
              <w:b/>
              <w:bCs/>
            </w:rPr>
          </w:pPr>
          <w:r w:rsidRPr="003A4AA9">
            <w:rPr>
              <w:b/>
              <w:bCs/>
              <w:color w:val="A6192E" w:themeColor="accent1"/>
              <w:sz w:val="36"/>
              <w:szCs w:val="36"/>
            </w:rPr>
            <w:t xml:space="preserve">Agency Name </w:t>
          </w:r>
        </w:p>
      </w:sdtContent>
    </w:sdt>
    <w:p w14:paraId="6499DBF6" w14:textId="5C3DF6CE" w:rsidR="0029096E" w:rsidRDefault="0029096E" w:rsidP="009B08C2">
      <w:pPr>
        <w:jc w:val="center"/>
        <w:rPr>
          <w:b/>
          <w:bCs/>
        </w:rPr>
      </w:pPr>
    </w:p>
    <w:p w14:paraId="5C97148A" w14:textId="5ED0B3DD" w:rsidR="00FE77E3" w:rsidRDefault="00FE77E3" w:rsidP="009B08C2">
      <w:pPr>
        <w:jc w:val="center"/>
        <w:rPr>
          <w:b/>
          <w:bCs/>
        </w:rPr>
      </w:pPr>
    </w:p>
    <w:p w14:paraId="0791178E" w14:textId="77777777" w:rsidR="0029096E" w:rsidRDefault="0029096E" w:rsidP="009B08C2">
      <w:pPr>
        <w:jc w:val="center"/>
        <w:rPr>
          <w:b/>
          <w:bCs/>
        </w:rPr>
      </w:pPr>
    </w:p>
    <w:p w14:paraId="4194D5CF" w14:textId="2539863F" w:rsidR="00FE77E3" w:rsidRPr="00FE77E3" w:rsidRDefault="00FE77E3" w:rsidP="009B08C2">
      <w:pPr>
        <w:jc w:val="center"/>
        <w:rPr>
          <w:b/>
          <w:bCs/>
          <w:sz w:val="52"/>
          <w:szCs w:val="52"/>
        </w:rPr>
      </w:pPr>
      <w:r w:rsidRPr="00FE77E3">
        <w:rPr>
          <w:b/>
          <w:bCs/>
          <w:sz w:val="52"/>
          <w:szCs w:val="52"/>
        </w:rPr>
        <w:t xml:space="preserve">Public Safety Answering Point </w:t>
      </w:r>
    </w:p>
    <w:p w14:paraId="2ADFF2BC" w14:textId="6C6FD396" w:rsidR="00FE77E3" w:rsidRPr="00FE77E3" w:rsidRDefault="00FE77E3" w:rsidP="009B08C2">
      <w:pPr>
        <w:jc w:val="center"/>
        <w:rPr>
          <w:b/>
          <w:bCs/>
          <w:sz w:val="52"/>
          <w:szCs w:val="52"/>
        </w:rPr>
      </w:pPr>
    </w:p>
    <w:p w14:paraId="191511AA" w14:textId="33DDEFBB" w:rsidR="00FE77E3" w:rsidRPr="00FE77E3" w:rsidRDefault="00E53677" w:rsidP="009B08C2">
      <w:pPr>
        <w:jc w:val="center"/>
        <w:rPr>
          <w:b/>
          <w:bCs/>
          <w:sz w:val="52"/>
          <w:szCs w:val="52"/>
        </w:rPr>
      </w:pPr>
      <w:r>
        <w:rPr>
          <w:b/>
          <w:bCs/>
          <w:sz w:val="52"/>
          <w:szCs w:val="52"/>
        </w:rPr>
        <w:t xml:space="preserve">COVID-19 </w:t>
      </w:r>
      <w:r w:rsidR="00FE77E3" w:rsidRPr="00FE77E3">
        <w:rPr>
          <w:b/>
          <w:bCs/>
          <w:sz w:val="52"/>
          <w:szCs w:val="52"/>
        </w:rPr>
        <w:t>Pandemi</w:t>
      </w:r>
      <w:r w:rsidR="00EC5C2C">
        <w:rPr>
          <w:b/>
          <w:bCs/>
          <w:sz w:val="52"/>
          <w:szCs w:val="52"/>
        </w:rPr>
        <w:t>c</w:t>
      </w:r>
      <w:r w:rsidR="00FE77E3" w:rsidRPr="00FE77E3">
        <w:rPr>
          <w:b/>
          <w:bCs/>
          <w:sz w:val="52"/>
          <w:szCs w:val="52"/>
        </w:rPr>
        <w:t xml:space="preserve"> Response Plan</w:t>
      </w:r>
    </w:p>
    <w:p w14:paraId="4F2C9FEA" w14:textId="10F80D5D" w:rsidR="00FE77E3" w:rsidRDefault="00FE77E3" w:rsidP="009B08C2">
      <w:pPr>
        <w:jc w:val="center"/>
        <w:rPr>
          <w:b/>
          <w:bCs/>
        </w:rPr>
      </w:pPr>
    </w:p>
    <w:p w14:paraId="0DB90DC2" w14:textId="56EEECB1" w:rsidR="00F95CC9" w:rsidRPr="0058516D" w:rsidRDefault="0058516D" w:rsidP="009B08C2">
      <w:pPr>
        <w:jc w:val="center"/>
        <w:rPr>
          <w:b/>
          <w:bCs/>
          <w:color w:val="000000" w:themeColor="text1"/>
          <w:sz w:val="48"/>
          <w:szCs w:val="48"/>
        </w:rPr>
      </w:pPr>
      <w:r w:rsidRPr="0058516D">
        <w:rPr>
          <w:b/>
          <w:bCs/>
          <w:color w:val="000000" w:themeColor="text1"/>
          <w:sz w:val="48"/>
          <w:szCs w:val="48"/>
        </w:rPr>
        <w:t>[</w:t>
      </w:r>
      <w:r w:rsidR="006F25B1">
        <w:rPr>
          <w:b/>
          <w:bCs/>
          <w:color w:val="000000" w:themeColor="text1"/>
          <w:sz w:val="48"/>
          <w:szCs w:val="48"/>
        </w:rPr>
        <w:t>Outline</w:t>
      </w:r>
      <w:r w:rsidRPr="0058516D">
        <w:rPr>
          <w:b/>
          <w:bCs/>
          <w:color w:val="000000" w:themeColor="text1"/>
          <w:sz w:val="48"/>
          <w:szCs w:val="48"/>
        </w:rPr>
        <w:t>]</w:t>
      </w:r>
    </w:p>
    <w:p w14:paraId="5A122EB8" w14:textId="77777777" w:rsidR="00F95CC9" w:rsidRPr="00F37477" w:rsidRDefault="00F95CC9" w:rsidP="009B08C2">
      <w:pPr>
        <w:jc w:val="center"/>
        <w:rPr>
          <w:b/>
          <w:bCs/>
        </w:rPr>
      </w:pPr>
    </w:p>
    <w:p w14:paraId="725BFFBD" w14:textId="26FB1BC5" w:rsidR="009B08C2" w:rsidRDefault="005E5DE7" w:rsidP="009B08C2">
      <w:pPr>
        <w:jc w:val="center"/>
        <w:rPr>
          <w:b/>
          <w:bCs/>
          <w:color w:val="FF0000"/>
          <w:sz w:val="32"/>
          <w:szCs w:val="28"/>
        </w:rPr>
      </w:pPr>
      <w:r>
        <w:rPr>
          <w:b/>
          <w:bCs/>
          <w:color w:val="FF0000"/>
          <w:sz w:val="32"/>
          <w:szCs w:val="28"/>
        </w:rPr>
        <w:t>[</w:t>
      </w:r>
      <w:r w:rsidR="009B08C2" w:rsidRPr="005E5DE7">
        <w:rPr>
          <w:b/>
          <w:bCs/>
          <w:color w:val="FF0000"/>
          <w:sz w:val="32"/>
          <w:szCs w:val="28"/>
        </w:rPr>
        <w:t xml:space="preserve">DRAFT </w:t>
      </w:r>
      <w:r w:rsidR="00C5211D">
        <w:rPr>
          <w:b/>
          <w:bCs/>
          <w:color w:val="FF0000"/>
          <w:sz w:val="32"/>
          <w:szCs w:val="28"/>
        </w:rPr>
        <w:t>–</w:t>
      </w:r>
      <w:r w:rsidR="00C5211D" w:rsidRPr="005E5DE7">
        <w:rPr>
          <w:b/>
          <w:bCs/>
          <w:color w:val="FF0000"/>
          <w:sz w:val="32"/>
          <w:szCs w:val="28"/>
        </w:rPr>
        <w:t xml:space="preserve"> </w:t>
      </w:r>
      <w:r w:rsidR="009B08C2" w:rsidRPr="005E5DE7">
        <w:rPr>
          <w:b/>
          <w:bCs/>
          <w:color w:val="FF0000"/>
          <w:sz w:val="32"/>
          <w:szCs w:val="28"/>
        </w:rPr>
        <w:t xml:space="preserve">MARCH </w:t>
      </w:r>
      <w:r w:rsidR="006F25B1">
        <w:rPr>
          <w:b/>
          <w:bCs/>
          <w:color w:val="FF0000"/>
          <w:sz w:val="32"/>
          <w:szCs w:val="28"/>
        </w:rPr>
        <w:t>27</w:t>
      </w:r>
      <w:r w:rsidR="00C5211D">
        <w:rPr>
          <w:b/>
          <w:bCs/>
          <w:color w:val="FF0000"/>
          <w:sz w:val="32"/>
          <w:szCs w:val="28"/>
        </w:rPr>
        <w:t xml:space="preserve">, </w:t>
      </w:r>
      <w:r w:rsidR="009B08C2" w:rsidRPr="005E5DE7">
        <w:rPr>
          <w:b/>
          <w:bCs/>
          <w:color w:val="FF0000"/>
          <w:sz w:val="32"/>
          <w:szCs w:val="28"/>
        </w:rPr>
        <w:t>2020</w:t>
      </w:r>
      <w:r>
        <w:rPr>
          <w:b/>
          <w:bCs/>
          <w:color w:val="FF0000"/>
          <w:sz w:val="32"/>
          <w:szCs w:val="28"/>
        </w:rPr>
        <w:t>]</w:t>
      </w:r>
    </w:p>
    <w:p w14:paraId="1E7396AE" w14:textId="77777777" w:rsidR="005E5DE7" w:rsidRPr="005E5DE7" w:rsidRDefault="005E5DE7" w:rsidP="009B08C2">
      <w:pPr>
        <w:jc w:val="center"/>
        <w:rPr>
          <w:b/>
          <w:bCs/>
          <w:color w:val="FF0000"/>
          <w:sz w:val="32"/>
          <w:szCs w:val="28"/>
        </w:rPr>
      </w:pPr>
    </w:p>
    <w:p w14:paraId="3BE4D584" w14:textId="77777777" w:rsidR="00FE77E3" w:rsidRPr="007B64E0" w:rsidRDefault="00FE77E3" w:rsidP="009B08C2">
      <w:pPr>
        <w:jc w:val="center"/>
        <w:rPr>
          <w:b/>
          <w:bCs/>
          <w:color w:val="FF0000"/>
        </w:rPr>
      </w:pPr>
    </w:p>
    <w:p w14:paraId="31006D04" w14:textId="77777777" w:rsidR="005E5DE7" w:rsidRDefault="005E5DE7" w:rsidP="00007356"/>
    <w:p w14:paraId="10E97BE6" w14:textId="536320A3" w:rsidR="00F95CC9" w:rsidRDefault="00F95CC9" w:rsidP="00F95CC9">
      <w:pPr>
        <w:jc w:val="center"/>
      </w:pPr>
      <w:r>
        <w:br w:type="page"/>
      </w:r>
    </w:p>
    <w:p w14:paraId="6D592729" w14:textId="665CF3BA" w:rsidR="00E36245" w:rsidRDefault="00E36245" w:rsidP="00E36245"/>
    <w:p w14:paraId="0052A4BA" w14:textId="1F8353FB" w:rsidR="0029096E" w:rsidRDefault="0029096E" w:rsidP="005E5DE7">
      <w:pPr>
        <w:jc w:val="center"/>
      </w:pPr>
    </w:p>
    <w:p w14:paraId="63A5766A" w14:textId="4036AC58" w:rsidR="0029096E" w:rsidRDefault="0029096E" w:rsidP="005E5DE7">
      <w:pPr>
        <w:jc w:val="center"/>
      </w:pPr>
    </w:p>
    <w:p w14:paraId="2C4582C9" w14:textId="16FF1923" w:rsidR="0029096E" w:rsidRDefault="00DC600F" w:rsidP="005E5DE7">
      <w:pPr>
        <w:jc w:val="center"/>
      </w:pPr>
      <w:r>
        <w:rPr>
          <w:noProof/>
        </w:rPr>
        <mc:AlternateContent>
          <mc:Choice Requires="wps">
            <w:drawing>
              <wp:anchor distT="45720" distB="45720" distL="114300" distR="114300" simplePos="0" relativeHeight="251663360" behindDoc="0" locked="0" layoutInCell="1" allowOverlap="1" wp14:anchorId="1A8A672C" wp14:editId="1734618C">
                <wp:simplePos x="0" y="0"/>
                <wp:positionH relativeFrom="column">
                  <wp:posOffset>17145</wp:posOffset>
                </wp:positionH>
                <wp:positionV relativeFrom="paragraph">
                  <wp:posOffset>301625</wp:posOffset>
                </wp:positionV>
                <wp:extent cx="6134100" cy="4258945"/>
                <wp:effectExtent l="0" t="0" r="1905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258945"/>
                        </a:xfrm>
                        <a:prstGeom prst="rect">
                          <a:avLst/>
                        </a:prstGeom>
                        <a:solidFill>
                          <a:schemeClr val="bg1">
                            <a:lumMod val="95000"/>
                          </a:schemeClr>
                        </a:solidFill>
                        <a:ln w="9525">
                          <a:solidFill>
                            <a:srgbClr val="000000"/>
                          </a:solidFill>
                          <a:miter lim="800000"/>
                          <a:headEnd/>
                          <a:tailEnd/>
                        </a:ln>
                      </wps:spPr>
                      <wps:txbx>
                        <w:txbxContent>
                          <w:p w14:paraId="4A019A95" w14:textId="3B4E318F" w:rsidR="00DD70E6" w:rsidRPr="00E36245" w:rsidRDefault="00DD70E6" w:rsidP="00E36245">
                            <w:pPr>
                              <w:rPr>
                                <w:b/>
                                <w:bCs/>
                                <w:sz w:val="24"/>
                                <w:szCs w:val="22"/>
                              </w:rPr>
                            </w:pPr>
                            <w:r>
                              <w:rPr>
                                <w:b/>
                                <w:bCs/>
                                <w:sz w:val="24"/>
                                <w:szCs w:val="22"/>
                              </w:rPr>
                              <w:t>How to Use this Document</w:t>
                            </w:r>
                          </w:p>
                          <w:p w14:paraId="3A941F23" w14:textId="77777777" w:rsidR="00DD70E6" w:rsidRDefault="00DD70E6" w:rsidP="00E36245"/>
                          <w:p w14:paraId="5F7B442D" w14:textId="30F7489D" w:rsidR="00DD70E6" w:rsidRDefault="00DD70E6" w:rsidP="00E36245">
                            <w:pPr>
                              <w:rPr>
                                <w:rFonts w:cs="Calibri"/>
                                <w:szCs w:val="22"/>
                              </w:rPr>
                            </w:pPr>
                            <w:r>
                              <w:t>This document is intended to serve as an outline to assist PSAP managers/911 agencies in the preparation of a COVID-19 continuity of operations (COOP) response plan. PSAP managers/911 agencies are welcome to use this outline to develop a more detailed COOP plan that meets the needs and circumstances of their individual organizations and jurisdictions.</w:t>
                            </w:r>
                          </w:p>
                          <w:p w14:paraId="16F3509C" w14:textId="77777777" w:rsidR="00DD70E6" w:rsidRDefault="00DD70E6" w:rsidP="00E36245"/>
                          <w:p w14:paraId="0F68377B" w14:textId="7FCE6E76" w:rsidR="00DD70E6" w:rsidRDefault="00DD70E6" w:rsidP="00E36245">
                            <w:r>
                              <w:t>This outline was developed in conformance with COOP planning methodologies promulgated by the Federal Emergency Management Agency (FEMA) and endorsed by the National Fire Protection Association (NFPA and the National Emergency Number Association (NENA). Response actions described in the outline were developed based upon current COVID-19 guidance provided by the Centers for Disease Control and Prevention (CDC), Equal Opportunity Employment Commission (EEOC), and the Occupational Safety and Health Administration (OSHA).</w:t>
                            </w:r>
                          </w:p>
                          <w:p w14:paraId="2D70A393" w14:textId="47E4529A" w:rsidR="00DD70E6" w:rsidRDefault="00DD70E6" w:rsidP="00E36245"/>
                          <w:p w14:paraId="1D41BDC8" w14:textId="5309ED6E" w:rsidR="00DD70E6" w:rsidRDefault="00DD70E6" w:rsidP="00E36245">
                            <w:r>
                              <w:t>Contributors to its content include representatives of:  the Association for Public Safety Communications Officials (APCO), the APCO Institute, the International Academies of Emergency Dispatch IAED), the National Association of State 911 Administrators (NASNA), the National Emergency Number Association (NENA), and Power Phone; as well as their members and clients.</w:t>
                            </w:r>
                          </w:p>
                          <w:p w14:paraId="53607C99" w14:textId="77777777" w:rsidR="00DD70E6" w:rsidRDefault="00DD70E6" w:rsidP="00E36245"/>
                          <w:p w14:paraId="5A636E7E" w14:textId="2169D88A" w:rsidR="00DD70E6" w:rsidRDefault="00DD70E6">
                            <w:r>
                              <w:t xml:space="preserve"> Links to pertinent information available on-line have been included as footnotes. </w:t>
                            </w:r>
                          </w:p>
                          <w:p w14:paraId="1D3BEB24" w14:textId="16E32194" w:rsidR="00DD70E6" w:rsidRDefault="00DD70E6" w:rsidP="00E36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A8A672C" id="_x0000_t202" coordsize="21600,21600" o:spt="202" path="m,l,21600r21600,l21600,xe">
                <v:stroke joinstyle="miter"/>
                <v:path gradientshapeok="t" o:connecttype="rect"/>
              </v:shapetype>
              <v:shape id="Text Box 2" o:spid="_x0000_s1026" type="#_x0000_t202" style="position:absolute;left:0;text-align:left;margin-left:1.35pt;margin-top:23.75pt;width:483pt;height:335.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" fillcolor="#f2f2f2 [3052]">
                <v:textbox>
                  <w:txbxContent>
                    <w:p w14:paraId="4A019A95" w14:textId="3B4E318F" w:rsidR="00DD70E6" w:rsidRPr="00E36245" w:rsidRDefault="00DD70E6" w:rsidP="00E36245">
                      <w:pPr>
                        <w:rPr>
                          <w:b/>
                          <w:bCs/>
                          <w:sz w:val="24"/>
                          <w:szCs w:val="22"/>
                        </w:rPr>
                      </w:pPr>
                      <w:r>
                        <w:rPr>
                          <w:b/>
                          <w:bCs/>
                          <w:sz w:val="24"/>
                          <w:szCs w:val="22"/>
                        </w:rPr>
                        <w:t>How to Use this Document</w:t>
                      </w:r>
                    </w:p>
                    <w:p w14:paraId="3A941F23" w14:textId="77777777" w:rsidR="00DD70E6" w:rsidRDefault="00DD70E6" w:rsidP="00E36245"/>
                    <w:p w14:paraId="5F7B442D" w14:textId="30F7489D" w:rsidR="00DD70E6" w:rsidRDefault="00DD70E6" w:rsidP="00E36245">
                      <w:pPr>
                        <w:rPr>
                          <w:rFonts w:cs="Calibri"/>
                          <w:szCs w:val="22"/>
                        </w:rPr>
                      </w:pPr>
                      <w:r>
                        <w:t>This document is intended to serve as an outline to assist PSAP managers/911 agencies in the preparation of a COVID-19 continuity of operations (COOP) response plan. PSAP managers/911 agencies are welcome to use this outline to develop a more detailed COOP plan that meets the needs and circumstances of their individual organizations and jurisdictions.</w:t>
                      </w:r>
                    </w:p>
                    <w:p w14:paraId="16F3509C" w14:textId="77777777" w:rsidR="00DD70E6" w:rsidRDefault="00DD70E6" w:rsidP="00E36245"/>
                    <w:p w14:paraId="0F68377B" w14:textId="7FCE6E76" w:rsidR="00DD70E6" w:rsidRDefault="00DD70E6" w:rsidP="00E36245">
                      <w:r>
                        <w:t>This outline was developed in conformance with COOP planning methodologies promulgated by the Federal Emergency Management Agency (FEMA) and endorsed by the National Fire Protection Association (NFPA and the National Emergency Number Association (NENA). Response actions described in the outline were developed based upon current COVID-19 guidance provided by the Centers for Disease Control and Prevention (CDC), Equal Opportunity Employment Commission (EEOC), and the Occupational Safety and Health Administration (OSHA).</w:t>
                      </w:r>
                    </w:p>
                    <w:p w14:paraId="2D70A393" w14:textId="47E4529A" w:rsidR="00DD70E6" w:rsidRDefault="00DD70E6" w:rsidP="00E36245"/>
                    <w:p w14:paraId="1D41BDC8" w14:textId="5309ED6E" w:rsidR="00DD70E6" w:rsidRDefault="00DD70E6" w:rsidP="00E36245">
                      <w:r>
                        <w:t>Contributors to its content include representatives of:  the Association for Public Safety Communications Officials (APCO), the APCO Institute, the International Academies of Emergency Dispatch IAED), the National Association of State 911 Administrators (NASNA), the National Emergency Number Association (NENA), and Power Phone; as well as their members and clients.</w:t>
                      </w:r>
                    </w:p>
                    <w:p w14:paraId="53607C99" w14:textId="77777777" w:rsidR="00DD70E6" w:rsidRDefault="00DD70E6" w:rsidP="00E36245"/>
                    <w:p w14:paraId="5A636E7E" w14:textId="2169D88A" w:rsidR="00DD70E6" w:rsidRDefault="00DD70E6">
                      <w:r>
                        <w:t xml:space="preserve"> Links to pertinent information available on-line have been included as footnotes. </w:t>
                      </w:r>
                    </w:p>
                    <w:p w14:paraId="1D3BEB24" w14:textId="16E32194" w:rsidR="00DD70E6" w:rsidRDefault="00DD70E6" w:rsidP="00E36245"/>
                  </w:txbxContent>
                </v:textbox>
                <w10:wrap type="square"/>
              </v:shape>
            </w:pict>
          </mc:Fallback>
        </mc:AlternateContent>
      </w:r>
    </w:p>
    <w:p w14:paraId="67168DEB" w14:textId="7EB3ECD7" w:rsidR="0029096E" w:rsidRDefault="0029096E" w:rsidP="005E5DE7">
      <w:pPr>
        <w:jc w:val="center"/>
      </w:pPr>
    </w:p>
    <w:p w14:paraId="6A5FE573" w14:textId="7BF2652F" w:rsidR="0029096E" w:rsidRDefault="0029096E" w:rsidP="005E5DE7">
      <w:pPr>
        <w:jc w:val="center"/>
      </w:pPr>
    </w:p>
    <w:p w14:paraId="1D20B84F" w14:textId="0B4B6879" w:rsidR="0029096E" w:rsidRDefault="0029096E" w:rsidP="005E5DE7">
      <w:pPr>
        <w:jc w:val="center"/>
      </w:pPr>
    </w:p>
    <w:p w14:paraId="66F39F27" w14:textId="2B2D9A06" w:rsidR="0029096E" w:rsidRDefault="0029096E" w:rsidP="005E5DE7">
      <w:pPr>
        <w:jc w:val="center"/>
      </w:pPr>
    </w:p>
    <w:p w14:paraId="0F7A9F84" w14:textId="6E463B6E" w:rsidR="0029096E" w:rsidRDefault="0029096E" w:rsidP="005E5DE7">
      <w:pPr>
        <w:jc w:val="center"/>
      </w:pPr>
    </w:p>
    <w:p w14:paraId="1762D8CF" w14:textId="46243BC4" w:rsidR="0029096E" w:rsidRDefault="0029096E" w:rsidP="005E5DE7">
      <w:pPr>
        <w:jc w:val="center"/>
      </w:pPr>
    </w:p>
    <w:p w14:paraId="77159B60" w14:textId="12F6B587" w:rsidR="0029096E" w:rsidRDefault="0029096E" w:rsidP="005E5DE7">
      <w:pPr>
        <w:jc w:val="center"/>
      </w:pPr>
    </w:p>
    <w:p w14:paraId="1D9EB511" w14:textId="6C95096A" w:rsidR="0029096E" w:rsidRDefault="0029096E" w:rsidP="005E5DE7">
      <w:pPr>
        <w:jc w:val="center"/>
      </w:pPr>
    </w:p>
    <w:p w14:paraId="2C972936" w14:textId="3E14C047" w:rsidR="0029096E" w:rsidRDefault="0029096E" w:rsidP="005E5DE7">
      <w:pPr>
        <w:jc w:val="center"/>
      </w:pPr>
    </w:p>
    <w:p w14:paraId="3D213E75" w14:textId="3F65E01A" w:rsidR="0029096E" w:rsidRDefault="0029096E" w:rsidP="005E5DE7">
      <w:pPr>
        <w:jc w:val="center"/>
      </w:pPr>
    </w:p>
    <w:p w14:paraId="425317DE" w14:textId="08C77200" w:rsidR="0029096E" w:rsidRDefault="0029096E" w:rsidP="005E5DE7">
      <w:pPr>
        <w:jc w:val="center"/>
      </w:pPr>
    </w:p>
    <w:p w14:paraId="666D0F03" w14:textId="00E5DBF5" w:rsidR="0029096E" w:rsidRDefault="0029096E" w:rsidP="005E5DE7">
      <w:pPr>
        <w:jc w:val="center"/>
      </w:pPr>
    </w:p>
    <w:p w14:paraId="0D33EEC5" w14:textId="1C5BA7DA" w:rsidR="0029096E" w:rsidRDefault="0029096E" w:rsidP="005E5DE7">
      <w:pPr>
        <w:jc w:val="center"/>
      </w:pPr>
    </w:p>
    <w:p w14:paraId="03432297" w14:textId="4192A228" w:rsidR="0029096E" w:rsidRDefault="0029096E" w:rsidP="005E5DE7">
      <w:pPr>
        <w:jc w:val="center"/>
      </w:pPr>
    </w:p>
    <w:p w14:paraId="3163A992" w14:textId="576D0E58" w:rsidR="0029096E" w:rsidRDefault="0029096E" w:rsidP="005E5DE7">
      <w:pPr>
        <w:jc w:val="center"/>
      </w:pPr>
    </w:p>
    <w:p w14:paraId="0DCC2AAD" w14:textId="6C8DE71E" w:rsidR="0029096E" w:rsidRDefault="0029096E" w:rsidP="005E5DE7">
      <w:pPr>
        <w:jc w:val="center"/>
      </w:pPr>
    </w:p>
    <w:p w14:paraId="1AE8538D" w14:textId="77777777" w:rsidR="0029096E" w:rsidRDefault="0029096E" w:rsidP="005E5DE7">
      <w:pPr>
        <w:jc w:val="center"/>
      </w:pPr>
    </w:p>
    <w:p w14:paraId="1FEAD9A5" w14:textId="77777777" w:rsidR="0029096E" w:rsidRDefault="0029096E" w:rsidP="005E5DE7">
      <w:pPr>
        <w:jc w:val="center"/>
      </w:pPr>
    </w:p>
    <w:p w14:paraId="61D56E01" w14:textId="77777777" w:rsidR="0029096E" w:rsidRDefault="0029096E" w:rsidP="005E5DE7">
      <w:pPr>
        <w:jc w:val="center"/>
      </w:pPr>
    </w:p>
    <w:p w14:paraId="51747C1D" w14:textId="77777777" w:rsidR="0029096E" w:rsidRDefault="0029096E" w:rsidP="005E5DE7">
      <w:pPr>
        <w:jc w:val="center"/>
      </w:pPr>
    </w:p>
    <w:p w14:paraId="775FE82E" w14:textId="77777777" w:rsidR="0029096E" w:rsidRDefault="0029096E" w:rsidP="005E5DE7">
      <w:pPr>
        <w:jc w:val="center"/>
      </w:pPr>
    </w:p>
    <w:p w14:paraId="044FF059" w14:textId="77777777" w:rsidR="0029096E" w:rsidRDefault="0029096E" w:rsidP="005E5DE7">
      <w:pPr>
        <w:jc w:val="center"/>
      </w:pPr>
    </w:p>
    <w:p w14:paraId="3919ADBB" w14:textId="77777777" w:rsidR="0029096E" w:rsidRDefault="0029096E" w:rsidP="005E5DE7">
      <w:pPr>
        <w:jc w:val="center"/>
      </w:pPr>
    </w:p>
    <w:p w14:paraId="74ECC1D4" w14:textId="77777777" w:rsidR="009B08C2" w:rsidRPr="009B08C2" w:rsidRDefault="009B08C2" w:rsidP="00936539">
      <w:pPr>
        <w:pStyle w:val="Heading1"/>
        <w:ind w:left="720" w:hanging="720"/>
      </w:pPr>
      <w:r w:rsidRPr="009B08C2">
        <w:t>Introduction</w:t>
      </w:r>
    </w:p>
    <w:p w14:paraId="74400AA0" w14:textId="21C265DF" w:rsidR="005334B0" w:rsidRDefault="00E53677" w:rsidP="00CA7F42">
      <w:pPr>
        <w:rPr>
          <w:rFonts w:cstheme="minorHAnsi"/>
        </w:rPr>
      </w:pPr>
      <w:r>
        <w:t xml:space="preserve">The United States is </w:t>
      </w:r>
      <w:r w:rsidR="0084280A">
        <w:t xml:space="preserve">involved in an unprecedented </w:t>
      </w:r>
      <w:r w:rsidR="00EC5C2C">
        <w:t xml:space="preserve">global </w:t>
      </w:r>
      <w:r w:rsidR="0084280A">
        <w:t>response to a pandemic</w:t>
      </w:r>
      <w:r w:rsidR="003554AE">
        <w:t xml:space="preserve"> </w:t>
      </w:r>
      <w:r w:rsidR="0042099E">
        <w:t xml:space="preserve">public health </w:t>
      </w:r>
      <w:r w:rsidR="00CA7F42">
        <w:t>that</w:t>
      </w:r>
      <w:r w:rsidR="00CA7F42" w:rsidRPr="00E87CAF">
        <w:t xml:space="preserve"> </w:t>
      </w:r>
      <w:r w:rsidR="0084280A">
        <w:t xml:space="preserve">has </w:t>
      </w:r>
      <w:r w:rsidR="00CA7F42" w:rsidRPr="00E87CAF">
        <w:t>occur</w:t>
      </w:r>
      <w:r w:rsidR="00D967F1">
        <w:t>r</w:t>
      </w:r>
      <w:r w:rsidR="0084280A">
        <w:t>ed</w:t>
      </w:r>
      <w:r w:rsidR="00CA7F42" w:rsidRPr="00E87CAF">
        <w:t xml:space="preserve"> </w:t>
      </w:r>
      <w:r w:rsidR="00D967F1">
        <w:t>because of the emergence of a</w:t>
      </w:r>
      <w:r w:rsidR="00CA7F42" w:rsidRPr="00E87CAF">
        <w:t xml:space="preserve"> </w:t>
      </w:r>
      <w:r w:rsidR="00D967F1">
        <w:t xml:space="preserve">novel, or new, </w:t>
      </w:r>
      <w:r w:rsidR="00CA7F42" w:rsidRPr="00E87CAF">
        <w:t>vir</w:t>
      </w:r>
      <w:r w:rsidR="00CA7F42">
        <w:t>al pathogen</w:t>
      </w:r>
      <w:r w:rsidR="00D967F1">
        <w:t xml:space="preserve">. The COVID-19 virus </w:t>
      </w:r>
      <w:r w:rsidR="00C454CE">
        <w:t xml:space="preserve">spreads easily </w:t>
      </w:r>
      <w:r w:rsidR="00D967F1">
        <w:t xml:space="preserve">among people </w:t>
      </w:r>
      <w:r w:rsidR="00CA7F42" w:rsidRPr="00E87CAF">
        <w:t>because of a lack of preexisting immunity in the population.</w:t>
      </w:r>
      <w:r w:rsidR="00D967F1">
        <w:t xml:space="preserve"> </w:t>
      </w:r>
      <w:r w:rsidR="00CA7F42">
        <w:rPr>
          <w:rFonts w:cstheme="minorHAnsi"/>
        </w:rPr>
        <w:t xml:space="preserve">The effects of a </w:t>
      </w:r>
      <w:r w:rsidR="00CA7F42" w:rsidRPr="001B78D9">
        <w:rPr>
          <w:rFonts w:cstheme="minorHAnsi"/>
        </w:rPr>
        <w:t xml:space="preserve">pandemic </w:t>
      </w:r>
      <w:r w:rsidR="002F1B4F">
        <w:rPr>
          <w:rFonts w:cstheme="minorHAnsi"/>
        </w:rPr>
        <w:t xml:space="preserve">will </w:t>
      </w:r>
      <w:r w:rsidR="00CA7F42" w:rsidRPr="001B78D9">
        <w:rPr>
          <w:rFonts w:cstheme="minorHAnsi"/>
        </w:rPr>
        <w:t xml:space="preserve">impact </w:t>
      </w:r>
      <w:r w:rsidR="00CA7F42">
        <w:rPr>
          <w:rFonts w:cstheme="minorHAnsi"/>
        </w:rPr>
        <w:t xml:space="preserve">the operation </w:t>
      </w:r>
      <w:r w:rsidR="008D4D1E">
        <w:rPr>
          <w:rFonts w:cstheme="minorHAnsi"/>
        </w:rPr>
        <w:t xml:space="preserve">of </w:t>
      </w:r>
      <w:r w:rsidR="00CA7F42">
        <w:rPr>
          <w:rFonts w:cstheme="minorHAnsi"/>
        </w:rPr>
        <w:t xml:space="preserve">the </w:t>
      </w:r>
      <w:r w:rsidR="00CA7F42">
        <w:t>[</w:t>
      </w:r>
      <w:r w:rsidR="002B3B37" w:rsidRPr="00847EE4">
        <w:rPr>
          <w:b/>
          <w:bCs/>
        </w:rPr>
        <w:t>AGENCY NAME</w:t>
      </w:r>
      <w:r w:rsidR="002B3B37">
        <w:t>]</w:t>
      </w:r>
      <w:r w:rsidR="002B3B37">
        <w:rPr>
          <w:rFonts w:cstheme="minorHAnsi"/>
        </w:rPr>
        <w:t xml:space="preserve"> </w:t>
      </w:r>
      <w:r w:rsidR="00CA7F42">
        <w:rPr>
          <w:rFonts w:cstheme="minorHAnsi"/>
        </w:rPr>
        <w:t xml:space="preserve">public safety </w:t>
      </w:r>
      <w:r w:rsidR="002B3B37">
        <w:rPr>
          <w:rFonts w:cstheme="minorHAnsi"/>
        </w:rPr>
        <w:t>answering point (PSAP)</w:t>
      </w:r>
      <w:r w:rsidR="0042099E">
        <w:rPr>
          <w:rFonts w:cstheme="minorHAnsi"/>
        </w:rPr>
        <w:t>/Emergency Communications Center (ECC)</w:t>
      </w:r>
      <w:r w:rsidR="00CA7F42">
        <w:rPr>
          <w:rFonts w:cstheme="minorHAnsi"/>
        </w:rPr>
        <w:t>.</w:t>
      </w:r>
      <w:r w:rsidR="00CA7F42" w:rsidRPr="001B78D9">
        <w:rPr>
          <w:rFonts w:cstheme="minorHAnsi"/>
        </w:rPr>
        <w:t xml:space="preserve"> </w:t>
      </w:r>
    </w:p>
    <w:p w14:paraId="75F82F29" w14:textId="77777777" w:rsidR="005334B0" w:rsidRDefault="005334B0" w:rsidP="00CA7F42"/>
    <w:p w14:paraId="39D4D0C3" w14:textId="731DC963" w:rsidR="00D44D25" w:rsidRPr="00F84FD0" w:rsidRDefault="00D44D25" w:rsidP="00D44D25">
      <w:r>
        <w:t xml:space="preserve">The nation’s </w:t>
      </w:r>
      <w:r w:rsidR="00063C50">
        <w:t>e</w:t>
      </w:r>
      <w:r>
        <w:t xml:space="preserve">mergency </w:t>
      </w:r>
      <w:r w:rsidR="00063C50">
        <w:t>s</w:t>
      </w:r>
      <w:r>
        <w:t>ervices</w:t>
      </w:r>
      <w:r w:rsidR="002F1B4F">
        <w:t xml:space="preserve"> </w:t>
      </w:r>
      <w:r>
        <w:t xml:space="preserve">and </w:t>
      </w:r>
      <w:r w:rsidR="00063C50">
        <w:t>p</w:t>
      </w:r>
      <w:r>
        <w:t xml:space="preserve">ublic </w:t>
      </w:r>
      <w:r w:rsidR="00063C50">
        <w:t>s</w:t>
      </w:r>
      <w:r>
        <w:t xml:space="preserve">afety organizations have been designated as a </w:t>
      </w:r>
      <w:r w:rsidR="00063C50">
        <w:rPr>
          <w:i/>
          <w:iCs/>
        </w:rPr>
        <w:t>c</w:t>
      </w:r>
      <w:r w:rsidRPr="002F1B4F">
        <w:rPr>
          <w:i/>
          <w:iCs/>
        </w:rPr>
        <w:t xml:space="preserve">ritical </w:t>
      </w:r>
      <w:r w:rsidR="00063C50">
        <w:rPr>
          <w:i/>
          <w:iCs/>
        </w:rPr>
        <w:t>i</w:t>
      </w:r>
      <w:r w:rsidRPr="002F1B4F">
        <w:rPr>
          <w:i/>
          <w:iCs/>
        </w:rPr>
        <w:t xml:space="preserve">nfrastructure </w:t>
      </w:r>
      <w:r w:rsidR="00063C50">
        <w:rPr>
          <w:i/>
          <w:iCs/>
        </w:rPr>
        <w:t>s</w:t>
      </w:r>
      <w:r w:rsidRPr="002F1B4F">
        <w:rPr>
          <w:i/>
          <w:iCs/>
        </w:rPr>
        <w:t xml:space="preserve">ector </w:t>
      </w:r>
      <w:r>
        <w:t>by the Department of Homeland Security (DHS).</w:t>
      </w:r>
      <w:r>
        <w:rPr>
          <w:rStyle w:val="FootnoteReference"/>
          <w:rFonts w:eastAsia="Times New Roman" w:cs="Times New Roman"/>
          <w:szCs w:val="34"/>
        </w:rPr>
        <w:footnoteReference w:id="1"/>
      </w:r>
      <w:r>
        <w:t xml:space="preserve">  </w:t>
      </w:r>
      <w:r w:rsidR="00DD70E6">
        <w:t xml:space="preserve">Telecommunicators as “911 center employees” are </w:t>
      </w:r>
      <w:r w:rsidR="00EE4709">
        <w:t>classified as “</w:t>
      </w:r>
      <w:r w:rsidR="00EE4709" w:rsidRPr="00EE4709">
        <w:rPr>
          <w:i/>
        </w:rPr>
        <w:t>essential critical infrastructure</w:t>
      </w:r>
      <w:r w:rsidR="00EE4709">
        <w:t xml:space="preserve"> </w:t>
      </w:r>
      <w:r w:rsidR="00EE4709" w:rsidRPr="00EE4709">
        <w:rPr>
          <w:i/>
        </w:rPr>
        <w:t>workers</w:t>
      </w:r>
      <w:r w:rsidR="00EE4709">
        <w:t>” by the DHS Critical Infrastructure and Cybersecurity Agency (CISA).</w:t>
      </w:r>
      <w:r w:rsidR="00EE4709">
        <w:rPr>
          <w:vertAlign w:val="superscript"/>
        </w:rPr>
        <w:t>2</w:t>
      </w:r>
      <w:r w:rsidR="00EE4709">
        <w:t xml:space="preserve">  </w:t>
      </w:r>
      <w:r>
        <w:t>Individuals serving in a public safety position in law enforcement, fire</w:t>
      </w:r>
      <w:r w:rsidR="00063C50">
        <w:t>/rescue</w:t>
      </w:r>
      <w:r>
        <w:t xml:space="preserve">, emergency medical services (EMS), </w:t>
      </w:r>
      <w:r w:rsidR="00CA7F42">
        <w:t xml:space="preserve">and </w:t>
      </w:r>
      <w:r>
        <w:t>emergency management</w:t>
      </w:r>
      <w:r w:rsidR="00CA7F42">
        <w:t xml:space="preserve"> </w:t>
      </w:r>
      <w:r>
        <w:t xml:space="preserve">have </w:t>
      </w:r>
      <w:r w:rsidR="00EE4709">
        <w:t xml:space="preserve">also </w:t>
      </w:r>
      <w:r>
        <w:t xml:space="preserve">been designated as </w:t>
      </w:r>
      <w:r w:rsidR="00063C50">
        <w:rPr>
          <w:i/>
          <w:iCs/>
        </w:rPr>
        <w:t>e</w:t>
      </w:r>
      <w:r w:rsidRPr="001C6511">
        <w:rPr>
          <w:i/>
          <w:iCs/>
        </w:rPr>
        <w:t xml:space="preserve">ssential </w:t>
      </w:r>
      <w:r w:rsidR="00063C50">
        <w:rPr>
          <w:i/>
          <w:iCs/>
        </w:rPr>
        <w:t>c</w:t>
      </w:r>
      <w:r w:rsidRPr="001C6511">
        <w:rPr>
          <w:i/>
          <w:iCs/>
        </w:rPr>
        <w:t xml:space="preserve">ritical </w:t>
      </w:r>
      <w:r w:rsidR="00063C50">
        <w:rPr>
          <w:i/>
          <w:iCs/>
        </w:rPr>
        <w:t>i</w:t>
      </w:r>
      <w:r w:rsidRPr="001C6511">
        <w:rPr>
          <w:i/>
          <w:iCs/>
        </w:rPr>
        <w:t xml:space="preserve">nfrastructure </w:t>
      </w:r>
      <w:r w:rsidR="00063C50">
        <w:rPr>
          <w:i/>
          <w:iCs/>
        </w:rPr>
        <w:t>w</w:t>
      </w:r>
      <w:r w:rsidRPr="001C6511">
        <w:rPr>
          <w:i/>
          <w:iCs/>
        </w:rPr>
        <w:t>orkers</w:t>
      </w:r>
      <w:r>
        <w:rPr>
          <w:i/>
          <w:iCs/>
        </w:rPr>
        <w:t>.</w:t>
      </w:r>
      <w:r>
        <w:rPr>
          <w:rStyle w:val="FootnoteReference"/>
          <w:i/>
          <w:iCs/>
        </w:rPr>
        <w:footnoteReference w:id="2"/>
      </w:r>
      <w:r>
        <w:t xml:space="preserve"> The work performed </w:t>
      </w:r>
      <w:r w:rsidR="00CA7F42">
        <w:t xml:space="preserve">by </w:t>
      </w:r>
      <w:r>
        <w:t xml:space="preserve">public safety telecommunicators is critical to the health and safety of the community and must continue during </w:t>
      </w:r>
      <w:r w:rsidR="00D967F1">
        <w:t>the COVID-19</w:t>
      </w:r>
      <w:r w:rsidR="00CA7F42">
        <w:t xml:space="preserve"> pandemic event</w:t>
      </w:r>
      <w:r>
        <w:t>.</w:t>
      </w:r>
    </w:p>
    <w:p w14:paraId="34598E4D" w14:textId="7E4ACE5E" w:rsidR="00D44D25" w:rsidRDefault="00D44D25" w:rsidP="00A5626F"/>
    <w:p w14:paraId="16DBEDC7" w14:textId="77777777" w:rsidR="004C4963" w:rsidRDefault="004C4963" w:rsidP="00A5626F"/>
    <w:p w14:paraId="1F5A21D9" w14:textId="77777777" w:rsidR="00C0321A" w:rsidRDefault="00C0321A" w:rsidP="00936539">
      <w:pPr>
        <w:pStyle w:val="Heading1"/>
        <w:ind w:left="720" w:hanging="720"/>
      </w:pPr>
      <w:r>
        <w:t>Purpose</w:t>
      </w:r>
    </w:p>
    <w:p w14:paraId="266D2455" w14:textId="2F2C1F09" w:rsidR="006F31C6" w:rsidRDefault="00D967F1" w:rsidP="00D865DD">
      <w:pPr>
        <w:rPr>
          <w:rFonts w:eastAsia="Times New Roman" w:cs="Times New Roman"/>
          <w:szCs w:val="24"/>
        </w:rPr>
      </w:pPr>
      <w:r>
        <w:t>The [</w:t>
      </w:r>
      <w:r w:rsidR="002B3B37" w:rsidRPr="00847EE4">
        <w:rPr>
          <w:b/>
          <w:bCs/>
        </w:rPr>
        <w:t>AGENCY NAME</w:t>
      </w:r>
      <w:r>
        <w:t>]</w:t>
      </w:r>
      <w:r>
        <w:rPr>
          <w:rFonts w:eastAsia="Times New Roman" w:cs="Times New Roman"/>
          <w:szCs w:val="24"/>
        </w:rPr>
        <w:t xml:space="preserve"> will </w:t>
      </w:r>
      <w:r w:rsidRPr="00E87CAF">
        <w:rPr>
          <w:rFonts w:eastAsia="Times New Roman" w:cs="Times New Roman"/>
          <w:szCs w:val="24"/>
        </w:rPr>
        <w:t>utilize th</w:t>
      </w:r>
      <w:r>
        <w:rPr>
          <w:rFonts w:eastAsia="Times New Roman" w:cs="Times New Roman"/>
          <w:szCs w:val="24"/>
        </w:rPr>
        <w:t>is</w:t>
      </w:r>
      <w:r w:rsidRPr="00E87CAF">
        <w:rPr>
          <w:rFonts w:eastAsia="Times New Roman" w:cs="Times New Roman"/>
          <w:szCs w:val="24"/>
        </w:rPr>
        <w:t xml:space="preserve"> </w:t>
      </w:r>
      <w:r>
        <w:rPr>
          <w:rFonts w:eastAsia="Times New Roman" w:cs="Times New Roman"/>
          <w:szCs w:val="24"/>
        </w:rPr>
        <w:t xml:space="preserve">plan </w:t>
      </w:r>
      <w:r w:rsidRPr="00E87CAF">
        <w:rPr>
          <w:rFonts w:eastAsia="Times New Roman" w:cs="Times New Roman"/>
          <w:szCs w:val="24"/>
        </w:rPr>
        <w:t xml:space="preserve">to maintain </w:t>
      </w:r>
      <w:r>
        <w:rPr>
          <w:rFonts w:eastAsia="Times New Roman" w:cs="Times New Roman"/>
          <w:szCs w:val="24"/>
        </w:rPr>
        <w:t>mission-essential functions during a pandemic event.</w:t>
      </w:r>
      <w:r w:rsidRPr="0084280A">
        <w:t xml:space="preserve"> </w:t>
      </w:r>
      <w:r w:rsidR="00D865DD">
        <w:t xml:space="preserve">This </w:t>
      </w:r>
      <w:r w:rsidR="00063C50">
        <w:t>p</w:t>
      </w:r>
      <w:r w:rsidR="00D865DD">
        <w:t>lan presents p</w:t>
      </w:r>
      <w:r w:rsidR="00D865DD" w:rsidRPr="00E87CAF">
        <w:t xml:space="preserve">rocedures </w:t>
      </w:r>
      <w:r w:rsidR="00D865DD">
        <w:t xml:space="preserve">and actions </w:t>
      </w:r>
      <w:r w:rsidR="00D865DD" w:rsidRPr="00E87CAF">
        <w:t xml:space="preserve">that are </w:t>
      </w:r>
      <w:r w:rsidR="00D865DD">
        <w:t xml:space="preserve">intended </w:t>
      </w:r>
      <w:r w:rsidR="00D865DD" w:rsidRPr="00E87CAF">
        <w:t xml:space="preserve">to mitigate the effects of </w:t>
      </w:r>
      <w:r w:rsidR="00D865DD">
        <w:t xml:space="preserve">the COVID-19 virus </w:t>
      </w:r>
      <w:r w:rsidR="00D865DD" w:rsidRPr="00E87CAF">
        <w:t xml:space="preserve">on the operational capacity of the </w:t>
      </w:r>
      <w:r w:rsidR="00063C50">
        <w:t>agency’s (PSAP</w:t>
      </w:r>
      <w:r w:rsidR="00D865DD">
        <w:t>.</w:t>
      </w:r>
      <w:r w:rsidR="00D865DD" w:rsidRPr="0084280A">
        <w:t xml:space="preserve"> </w:t>
      </w:r>
      <w:r w:rsidR="00D865DD">
        <w:t xml:space="preserve">The procedures and actions presented in this </w:t>
      </w:r>
      <w:r w:rsidR="00063C50">
        <w:t>p</w:t>
      </w:r>
      <w:r w:rsidR="00D865DD">
        <w:t>lan were developed</w:t>
      </w:r>
      <w:r w:rsidR="00D865DD" w:rsidRPr="002418DC">
        <w:t xml:space="preserve"> </w:t>
      </w:r>
      <w:r w:rsidR="00D865DD">
        <w:t xml:space="preserve">based upon the recommendations of the Centers for Disease Control and Prevention (CDC). </w:t>
      </w:r>
      <w:r w:rsidR="0084280A">
        <w:t xml:space="preserve">The </w:t>
      </w:r>
      <w:r w:rsidR="002B3B37">
        <w:t>PSAP</w:t>
      </w:r>
      <w:r w:rsidR="0084280A">
        <w:t xml:space="preserve"> manager(s) must coordinate operational decisions and actions with the first</w:t>
      </w:r>
      <w:r w:rsidR="00063C50">
        <w:t>-</w:t>
      </w:r>
      <w:r w:rsidR="0084280A">
        <w:t>responder agencies they serve.</w:t>
      </w:r>
      <w:r>
        <w:t xml:space="preserve"> </w:t>
      </w:r>
      <w:r w:rsidR="007C2983">
        <w:t xml:space="preserve">The </w:t>
      </w:r>
      <w:r w:rsidR="00063C50">
        <w:t xml:space="preserve">PSAP </w:t>
      </w:r>
      <w:r w:rsidR="007C2983">
        <w:t>manager</w:t>
      </w:r>
      <w:r w:rsidR="00063C50">
        <w:t>(s)</w:t>
      </w:r>
      <w:r w:rsidR="007C2983">
        <w:t xml:space="preserve"> </w:t>
      </w:r>
      <w:r w:rsidR="00063C50">
        <w:t xml:space="preserve">and </w:t>
      </w:r>
      <w:r w:rsidR="007C2983">
        <w:t>supervisor</w:t>
      </w:r>
      <w:r w:rsidR="00063C50">
        <w:t>(</w:t>
      </w:r>
      <w:r w:rsidR="007C2983">
        <w:t>s</w:t>
      </w:r>
      <w:r w:rsidR="00063C50">
        <w:t>)</w:t>
      </w:r>
      <w:r w:rsidR="007C2983">
        <w:t xml:space="preserve"> should participate in the local incident command system (ICS) structure. </w:t>
      </w:r>
    </w:p>
    <w:p w14:paraId="6F2C06AF" w14:textId="0E3DA810" w:rsidR="0084280A" w:rsidRDefault="0084280A" w:rsidP="006F31C6">
      <w:pPr>
        <w:rPr>
          <w:rFonts w:eastAsia="Times New Roman" w:cs="Times New Roman"/>
          <w:szCs w:val="24"/>
        </w:rPr>
      </w:pPr>
    </w:p>
    <w:p w14:paraId="6E652D33" w14:textId="77777777" w:rsidR="004C4963" w:rsidRDefault="004C4963" w:rsidP="006F31C6">
      <w:pPr>
        <w:rPr>
          <w:rFonts w:eastAsia="Times New Roman" w:cs="Times New Roman"/>
          <w:szCs w:val="24"/>
        </w:rPr>
      </w:pPr>
    </w:p>
    <w:p w14:paraId="778FAAF3" w14:textId="77777777" w:rsidR="009B08C2" w:rsidRPr="009B08C2" w:rsidRDefault="009B08C2" w:rsidP="00D11511">
      <w:pPr>
        <w:pStyle w:val="Heading1"/>
        <w:ind w:left="720" w:hanging="720"/>
      </w:pPr>
      <w:r w:rsidRPr="009B08C2">
        <w:lastRenderedPageBreak/>
        <w:t>Situation</w:t>
      </w:r>
    </w:p>
    <w:p w14:paraId="15EA390D" w14:textId="64334A9B" w:rsidR="00D11511" w:rsidRDefault="00D11511" w:rsidP="00D11511">
      <w:r w:rsidRPr="00E87CAF">
        <w:t>Viruses</w:t>
      </w:r>
      <w:r w:rsidR="00A62DB6">
        <w:t>, including COVID-19,</w:t>
      </w:r>
      <w:r w:rsidRPr="00E87CAF">
        <w:t xml:space="preserve"> </w:t>
      </w:r>
      <w:r>
        <w:t>are</w:t>
      </w:r>
      <w:r w:rsidRPr="00E87CAF">
        <w:t xml:space="preserve"> transmitted among </w:t>
      </w:r>
      <w:r>
        <w:t>individuals</w:t>
      </w:r>
      <w:r w:rsidRPr="00E87CAF">
        <w:t xml:space="preserve"> </w:t>
      </w:r>
      <w:r w:rsidR="00063C50">
        <w:t>via</w:t>
      </w:r>
      <w:r w:rsidR="00063C50" w:rsidRPr="00E87CAF">
        <w:t xml:space="preserve"> </w:t>
      </w:r>
      <w:r w:rsidRPr="00E87CAF">
        <w:t xml:space="preserve">three </w:t>
      </w:r>
      <w:r>
        <w:t xml:space="preserve">primary methods: </w:t>
      </w:r>
    </w:p>
    <w:p w14:paraId="559B6B28" w14:textId="77777777" w:rsidR="00D11511" w:rsidRDefault="00D11511" w:rsidP="00E64CC8">
      <w:pPr>
        <w:ind w:firstLine="60"/>
      </w:pPr>
    </w:p>
    <w:p w14:paraId="466AC9A7" w14:textId="1EC203F0" w:rsidR="00D11511" w:rsidRDefault="00D11511" w:rsidP="002B3B37">
      <w:pPr>
        <w:pStyle w:val="ListParagraph"/>
        <w:numPr>
          <w:ilvl w:val="0"/>
          <w:numId w:val="11"/>
        </w:numPr>
        <w:ind w:left="360"/>
      </w:pPr>
      <w:r>
        <w:t xml:space="preserve">Through the </w:t>
      </w:r>
      <w:r w:rsidRPr="00E87CAF">
        <w:t>inhalation of virus</w:t>
      </w:r>
      <w:r>
        <w:t>-</w:t>
      </w:r>
      <w:r w:rsidRPr="00E87CAF">
        <w:t>laden aerosols</w:t>
      </w:r>
      <w:r>
        <w:t xml:space="preserve"> that have been expelled by another person by breathing, speaking, coughing, and sneezing</w:t>
      </w:r>
      <w:r w:rsidR="00063C50">
        <w:t>.</w:t>
      </w:r>
      <w:r w:rsidRPr="00E87CAF">
        <w:rPr>
          <w:vertAlign w:val="superscript"/>
        </w:rPr>
        <w:footnoteReference w:id="3"/>
      </w:r>
    </w:p>
    <w:p w14:paraId="09C6E9A2" w14:textId="77777777" w:rsidR="00D11511" w:rsidRDefault="00D11511" w:rsidP="00D11511">
      <w:pPr>
        <w:ind w:firstLine="60"/>
      </w:pPr>
    </w:p>
    <w:p w14:paraId="518E79EE" w14:textId="20608128" w:rsidR="00D11511" w:rsidRDefault="00D11511" w:rsidP="00D11511">
      <w:pPr>
        <w:pStyle w:val="ListParagraph"/>
        <w:numPr>
          <w:ilvl w:val="0"/>
          <w:numId w:val="11"/>
        </w:numPr>
        <w:ind w:left="360"/>
      </w:pPr>
      <w:r>
        <w:t>By d</w:t>
      </w:r>
      <w:r w:rsidRPr="00E87CAF">
        <w:t xml:space="preserve">irect </w:t>
      </w:r>
      <w:r>
        <w:t xml:space="preserve">physical </w:t>
      </w:r>
      <w:r w:rsidRPr="00E87CAF">
        <w:t>contact with infected individuals</w:t>
      </w:r>
      <w:r>
        <w:t xml:space="preserve"> (e.g.</w:t>
      </w:r>
      <w:r w:rsidR="00063C50">
        <w:t>,</w:t>
      </w:r>
      <w:r>
        <w:t xml:space="preserve"> handshake, hugging) that directly transfers the virus to the skin and clothing of another</w:t>
      </w:r>
      <w:r w:rsidR="00063C50">
        <w:t>.</w:t>
      </w:r>
      <w:r w:rsidRPr="00E87CAF">
        <w:t xml:space="preserve"> </w:t>
      </w:r>
    </w:p>
    <w:p w14:paraId="61E8824A" w14:textId="0627D8CC" w:rsidR="00D11511" w:rsidRDefault="00D11511" w:rsidP="002B3B37">
      <w:pPr>
        <w:pStyle w:val="ListParagraph"/>
        <w:numPr>
          <w:ilvl w:val="0"/>
          <w:numId w:val="11"/>
        </w:numPr>
        <w:ind w:left="360"/>
      </w:pPr>
      <w:r>
        <w:t>Through physical c</w:t>
      </w:r>
      <w:r w:rsidRPr="00E87CAF">
        <w:t xml:space="preserve">ontact with </w:t>
      </w:r>
      <w:r>
        <w:t>a virus</w:t>
      </w:r>
      <w:r w:rsidR="00063C50">
        <w:t>-</w:t>
      </w:r>
      <w:r>
        <w:t xml:space="preserve">laden </w:t>
      </w:r>
      <w:r w:rsidR="008D4D1E">
        <w:t xml:space="preserve">surface </w:t>
      </w:r>
      <w:r w:rsidRPr="00E87CAF">
        <w:t>(</w:t>
      </w:r>
      <w:r>
        <w:t xml:space="preserve">e.g., </w:t>
      </w:r>
      <w:r w:rsidRPr="00E87CAF">
        <w:t>doorknobs,</w:t>
      </w:r>
      <w:r>
        <w:t xml:space="preserve"> desktops, keyboards</w:t>
      </w:r>
      <w:r w:rsidRPr="00E87CAF">
        <w:t>)</w:t>
      </w:r>
      <w:r>
        <w:t xml:space="preserve"> then touching one’s eyes, nose, or mouth.</w:t>
      </w:r>
    </w:p>
    <w:p w14:paraId="4C86C46D" w14:textId="77777777" w:rsidR="009C42E8" w:rsidRDefault="009C42E8" w:rsidP="009C42E8">
      <w:pPr>
        <w:pStyle w:val="ListParagraph"/>
      </w:pPr>
    </w:p>
    <w:p w14:paraId="4B7FEAF5" w14:textId="00705FA8" w:rsidR="00497CDA" w:rsidRDefault="00CD5C81" w:rsidP="002B3B37">
      <w:pPr>
        <w:pStyle w:val="ListParagraph"/>
        <w:numPr>
          <w:ilvl w:val="0"/>
          <w:numId w:val="11"/>
        </w:numPr>
        <w:ind w:left="360"/>
      </w:pPr>
      <w:bookmarkStart w:id="1" w:name="_Hlk35867691"/>
      <w:r>
        <w:t>COVID-19 symptoms may appear 2-14 days after exposure</w:t>
      </w:r>
      <w:r w:rsidR="004B1BF2">
        <w:t>:</w:t>
      </w:r>
    </w:p>
    <w:p w14:paraId="259CD333" w14:textId="35A5A14D" w:rsidR="00497CDA" w:rsidRDefault="00497CDA" w:rsidP="002B3B37">
      <w:pPr>
        <w:pStyle w:val="ListParagraph"/>
        <w:numPr>
          <w:ilvl w:val="0"/>
          <w:numId w:val="23"/>
        </w:numPr>
      </w:pPr>
      <w:r>
        <w:t>Individual may be contagious before symptoms appear</w:t>
      </w:r>
    </w:p>
    <w:p w14:paraId="394814DF" w14:textId="00793F5D" w:rsidR="00CD5C81" w:rsidRDefault="00497CDA" w:rsidP="002B3B37">
      <w:pPr>
        <w:pStyle w:val="ListParagraph"/>
        <w:numPr>
          <w:ilvl w:val="0"/>
          <w:numId w:val="23"/>
        </w:numPr>
      </w:pPr>
      <w:r>
        <w:t xml:space="preserve">Symptoms can range from mild to quite severe and </w:t>
      </w:r>
      <w:r w:rsidR="00CD5C81">
        <w:t>include:</w:t>
      </w:r>
    </w:p>
    <w:p w14:paraId="200FDFFE" w14:textId="77777777" w:rsidR="00CD5C81" w:rsidRDefault="00CD5C81" w:rsidP="002B3B37">
      <w:pPr>
        <w:pStyle w:val="ListParagraph"/>
        <w:numPr>
          <w:ilvl w:val="0"/>
          <w:numId w:val="24"/>
        </w:numPr>
      </w:pPr>
      <w:r>
        <w:t>Fever</w:t>
      </w:r>
    </w:p>
    <w:p w14:paraId="533A6D14" w14:textId="77777777" w:rsidR="00CD5C81" w:rsidRDefault="00CD5C81" w:rsidP="002B3B37">
      <w:pPr>
        <w:pStyle w:val="ListParagraph"/>
        <w:numPr>
          <w:ilvl w:val="0"/>
          <w:numId w:val="24"/>
        </w:numPr>
      </w:pPr>
      <w:r>
        <w:t>Cough</w:t>
      </w:r>
    </w:p>
    <w:p w14:paraId="2AA8F7C4" w14:textId="77777777" w:rsidR="00497CDA" w:rsidRDefault="00CD5C81" w:rsidP="002B3B37">
      <w:pPr>
        <w:pStyle w:val="ListParagraph"/>
        <w:numPr>
          <w:ilvl w:val="0"/>
          <w:numId w:val="24"/>
        </w:numPr>
      </w:pPr>
      <w:r>
        <w:t>Shortness of breath</w:t>
      </w:r>
    </w:p>
    <w:p w14:paraId="53323042" w14:textId="7CD518B7" w:rsidR="00A62DB6" w:rsidRDefault="00497CDA" w:rsidP="002B3B37">
      <w:pPr>
        <w:pStyle w:val="ListParagraph"/>
        <w:numPr>
          <w:ilvl w:val="0"/>
          <w:numId w:val="24"/>
        </w:numPr>
      </w:pPr>
      <w:r>
        <w:t>Chest pain</w:t>
      </w:r>
      <w:r w:rsidR="00CD5C81">
        <w:t xml:space="preserve"> </w:t>
      </w:r>
      <w:bookmarkEnd w:id="1"/>
    </w:p>
    <w:p w14:paraId="4862EB50" w14:textId="77777777" w:rsidR="00D11511" w:rsidRDefault="00D11511" w:rsidP="006B3968"/>
    <w:p w14:paraId="71415B0E" w14:textId="745AB2EA" w:rsidR="006B3968" w:rsidRDefault="006B3968" w:rsidP="006B3968">
      <w:r w:rsidRPr="00E87CAF">
        <w:t xml:space="preserve">The </w:t>
      </w:r>
      <w:r w:rsidR="00D11511">
        <w:t xml:space="preserve">strategic mission </w:t>
      </w:r>
      <w:r w:rsidR="00D11511" w:rsidRPr="00E87CAF">
        <w:t>objectives</w:t>
      </w:r>
      <w:r w:rsidR="00D11511">
        <w:t xml:space="preserve"> of the [</w:t>
      </w:r>
      <w:r w:rsidR="002B3B37" w:rsidRPr="00847EE4">
        <w:rPr>
          <w:b/>
          <w:bCs/>
        </w:rPr>
        <w:t>AGENCY NAME</w:t>
      </w:r>
      <w:r w:rsidR="00D11511">
        <w:t>]</w:t>
      </w:r>
      <w:r w:rsidR="00D11511">
        <w:rPr>
          <w:rFonts w:eastAsia="Times New Roman" w:cs="Times New Roman"/>
          <w:szCs w:val="24"/>
        </w:rPr>
        <w:t xml:space="preserve"> </w:t>
      </w:r>
      <w:r w:rsidR="002B3B37">
        <w:t>PSAP</w:t>
      </w:r>
      <w:r w:rsidR="005334B0">
        <w:t xml:space="preserve"> </w:t>
      </w:r>
      <w:r w:rsidRPr="00E87CAF">
        <w:t xml:space="preserve">during </w:t>
      </w:r>
      <w:r w:rsidR="00E53677">
        <w:t xml:space="preserve">the current </w:t>
      </w:r>
      <w:r w:rsidR="002F1B4F">
        <w:t xml:space="preserve">COVID-19 </w:t>
      </w:r>
      <w:r w:rsidRPr="00E87CAF">
        <w:t>pandemic include:</w:t>
      </w:r>
      <w:r w:rsidR="0077284F">
        <w:t xml:space="preserve"> </w:t>
      </w:r>
    </w:p>
    <w:p w14:paraId="734F1135" w14:textId="77777777" w:rsidR="0077284F" w:rsidRDefault="0077284F" w:rsidP="006B3968"/>
    <w:p w14:paraId="0F56F075" w14:textId="7212599D" w:rsidR="002B3B37" w:rsidRDefault="007B1969" w:rsidP="002B3B37">
      <w:pPr>
        <w:pStyle w:val="ListParagraph"/>
        <w:numPr>
          <w:ilvl w:val="0"/>
          <w:numId w:val="12"/>
        </w:numPr>
        <w:ind w:left="360"/>
      </w:pPr>
      <w:r>
        <w:t xml:space="preserve">Maintain the </w:t>
      </w:r>
      <w:r w:rsidR="003C40FA">
        <w:t>cap</w:t>
      </w:r>
      <w:r>
        <w:t xml:space="preserve">ability to continue </w:t>
      </w:r>
      <w:r w:rsidR="0016025E">
        <w:t xml:space="preserve">the </w:t>
      </w:r>
      <w:r>
        <w:t>mission</w:t>
      </w:r>
      <w:r w:rsidR="00063C50">
        <w:t>-</w:t>
      </w:r>
      <w:r>
        <w:t xml:space="preserve">critical functions </w:t>
      </w:r>
      <w:r w:rsidR="0028396E">
        <w:t xml:space="preserve">necessary </w:t>
      </w:r>
      <w:r>
        <w:t>to support first responders and the communit</w:t>
      </w:r>
      <w:r w:rsidR="003C40FA">
        <w:t>y.</w:t>
      </w:r>
    </w:p>
    <w:p w14:paraId="09A5CCEC" w14:textId="77777777" w:rsidR="00D14546" w:rsidRDefault="00D14546" w:rsidP="00D14546">
      <w:pPr>
        <w:pStyle w:val="ListParagraph"/>
        <w:ind w:left="360"/>
      </w:pPr>
    </w:p>
    <w:p w14:paraId="591ED4D7" w14:textId="656B19EA" w:rsidR="00D14546" w:rsidRDefault="007B1969" w:rsidP="00D14546">
      <w:pPr>
        <w:pStyle w:val="ListParagraph"/>
        <w:numPr>
          <w:ilvl w:val="0"/>
          <w:numId w:val="12"/>
        </w:numPr>
        <w:ind w:left="360"/>
      </w:pPr>
      <w:r>
        <w:t xml:space="preserve">Protect personnel by reducing </w:t>
      </w:r>
      <w:r w:rsidR="005334B0">
        <w:t>exposure to the COVID-19</w:t>
      </w:r>
      <w:r>
        <w:t xml:space="preserve"> virus among staff</w:t>
      </w:r>
      <w:r w:rsidR="008D4D1E">
        <w:t>.</w:t>
      </w:r>
      <w:r w:rsidRPr="007B1969">
        <w:t xml:space="preserve"> </w:t>
      </w:r>
    </w:p>
    <w:p w14:paraId="0ED824B5" w14:textId="77777777" w:rsidR="00D14546" w:rsidRDefault="00D14546" w:rsidP="00D14546">
      <w:pPr>
        <w:pStyle w:val="ListParagraph"/>
      </w:pPr>
    </w:p>
    <w:p w14:paraId="2E343654" w14:textId="70A296F1" w:rsidR="00D14546" w:rsidRDefault="000043FD" w:rsidP="002B3B37">
      <w:pPr>
        <w:pStyle w:val="ListParagraph"/>
        <w:numPr>
          <w:ilvl w:val="0"/>
          <w:numId w:val="12"/>
        </w:numPr>
        <w:ind w:left="360"/>
      </w:pPr>
      <w:r>
        <w:t xml:space="preserve">Maintain communications and coordinate operational decisions with the </w:t>
      </w:r>
      <w:r w:rsidR="004B7FD4">
        <w:t xml:space="preserve">agencies that the </w:t>
      </w:r>
      <w:r w:rsidR="00063C50">
        <w:t>PSAP</w:t>
      </w:r>
      <w:r w:rsidR="00D11511">
        <w:t xml:space="preserve"> serves</w:t>
      </w:r>
      <w:r w:rsidR="004B7FD4">
        <w:t>.</w:t>
      </w:r>
      <w:r w:rsidR="002E209F">
        <w:t xml:space="preserve"> Communicate any disruption at the PSAP.</w:t>
      </w:r>
    </w:p>
    <w:p w14:paraId="2414FC39" w14:textId="77777777" w:rsidR="00D14546" w:rsidRDefault="00D14546" w:rsidP="00D14546">
      <w:pPr>
        <w:pStyle w:val="ListParagraph"/>
      </w:pPr>
    </w:p>
    <w:p w14:paraId="11A9A05C" w14:textId="5B964079" w:rsidR="0077284F" w:rsidRDefault="004B7FD4" w:rsidP="002B3B37">
      <w:pPr>
        <w:pStyle w:val="ListParagraph"/>
        <w:numPr>
          <w:ilvl w:val="0"/>
          <w:numId w:val="12"/>
        </w:numPr>
        <w:ind w:left="360"/>
      </w:pPr>
      <w:r>
        <w:t xml:space="preserve">Maintain communication and public information </w:t>
      </w:r>
      <w:r w:rsidR="0077284F">
        <w:t xml:space="preserve">with </w:t>
      </w:r>
      <w:r w:rsidR="0016025E">
        <w:t xml:space="preserve">the </w:t>
      </w:r>
      <w:r w:rsidR="0077284F">
        <w:t xml:space="preserve">local </w:t>
      </w:r>
      <w:r w:rsidR="00805334">
        <w:t>O</w:t>
      </w:r>
      <w:r w:rsidR="0077284F">
        <w:t xml:space="preserve">ffice of </w:t>
      </w:r>
      <w:r w:rsidR="00805334">
        <w:t>E</w:t>
      </w:r>
      <w:r w:rsidR="0077284F">
        <w:t xml:space="preserve">mergency </w:t>
      </w:r>
      <w:r w:rsidR="00805334">
        <w:t>M</w:t>
      </w:r>
      <w:r w:rsidR="0077284F">
        <w:t xml:space="preserve">anagement </w:t>
      </w:r>
      <w:r w:rsidR="00805334">
        <w:t xml:space="preserve">(OEM) </w:t>
      </w:r>
      <w:r w:rsidR="0077284F">
        <w:t>to maintain situational awareness o</w:t>
      </w:r>
      <w:r w:rsidR="0016025E">
        <w:t>f</w:t>
      </w:r>
      <w:r w:rsidR="0077284F">
        <w:t xml:space="preserve"> developing events and </w:t>
      </w:r>
      <w:r w:rsidR="0016025E">
        <w:t xml:space="preserve">the </w:t>
      </w:r>
      <w:r w:rsidR="0077284F">
        <w:t>management of resources.</w:t>
      </w:r>
    </w:p>
    <w:p w14:paraId="371E6A1C" w14:textId="77777777" w:rsidR="005334B0" w:rsidRDefault="005334B0" w:rsidP="00213824"/>
    <w:p w14:paraId="27757CE0" w14:textId="27E3BAC6" w:rsidR="00425E14" w:rsidRDefault="004B7FD4" w:rsidP="002B3B37">
      <w:pPr>
        <w:pStyle w:val="ListParagraph"/>
        <w:numPr>
          <w:ilvl w:val="0"/>
          <w:numId w:val="12"/>
        </w:numPr>
        <w:ind w:left="360"/>
      </w:pPr>
      <w:r>
        <w:t>Maintain communication and c</w:t>
      </w:r>
      <w:r w:rsidR="0028396E">
        <w:t>oordinat</w:t>
      </w:r>
      <w:r w:rsidR="0077284F">
        <w:t>e</w:t>
      </w:r>
      <w:r w:rsidR="0028396E">
        <w:t xml:space="preserve"> </w:t>
      </w:r>
      <w:r>
        <w:t xml:space="preserve">public information </w:t>
      </w:r>
      <w:r w:rsidR="0028396E">
        <w:t xml:space="preserve">with the local </w:t>
      </w:r>
      <w:r w:rsidR="00805334">
        <w:t>P</w:t>
      </w:r>
      <w:r w:rsidR="0028396E">
        <w:t xml:space="preserve">ublic </w:t>
      </w:r>
      <w:r w:rsidR="00805334">
        <w:t>H</w:t>
      </w:r>
      <w:r w:rsidR="0028396E">
        <w:t xml:space="preserve">ealth </w:t>
      </w:r>
      <w:r w:rsidR="00805334">
        <w:t>D</w:t>
      </w:r>
      <w:r w:rsidR="0028396E">
        <w:t>epartment to obtain medical interventions (i.e.</w:t>
      </w:r>
      <w:r w:rsidR="00063C50">
        <w:t>,</w:t>
      </w:r>
      <w:r w:rsidR="0028396E">
        <w:t xml:space="preserve"> vaccines</w:t>
      </w:r>
      <w:r w:rsidR="00805334">
        <w:t>, prophylactic treatment</w:t>
      </w:r>
      <w:r w:rsidR="0028396E">
        <w:t xml:space="preserve">) for </w:t>
      </w:r>
      <w:r w:rsidR="002B3B37">
        <w:t>PSAP</w:t>
      </w:r>
      <w:r w:rsidR="0028396E">
        <w:t xml:space="preserve"> staff </w:t>
      </w:r>
      <w:r w:rsidR="00063C50">
        <w:t xml:space="preserve">members </w:t>
      </w:r>
      <w:r w:rsidR="0028396E">
        <w:t xml:space="preserve">on a prioritized basis. </w:t>
      </w:r>
      <w:r w:rsidR="00425E14">
        <w:t xml:space="preserve"> </w:t>
      </w:r>
    </w:p>
    <w:p w14:paraId="36AF68A5" w14:textId="3A83F0FE" w:rsidR="00D11511" w:rsidRDefault="00D11511" w:rsidP="004C4963"/>
    <w:p w14:paraId="72C116AA" w14:textId="77777777" w:rsidR="004C4963" w:rsidRDefault="004C4963" w:rsidP="004C4963"/>
    <w:p w14:paraId="5FCC022C" w14:textId="53E29325" w:rsidR="006B6DE3" w:rsidRDefault="00D11511" w:rsidP="00D11511">
      <w:pPr>
        <w:pStyle w:val="Heading1"/>
        <w:ind w:left="720" w:hanging="720"/>
      </w:pPr>
      <w:r>
        <w:lastRenderedPageBreak/>
        <w:t xml:space="preserve">Pandemic </w:t>
      </w:r>
      <w:r w:rsidR="00374E0E">
        <w:t xml:space="preserve">Planning </w:t>
      </w:r>
      <w:r w:rsidR="006B6DE3">
        <w:t>Assumptions</w:t>
      </w:r>
    </w:p>
    <w:p w14:paraId="307C4839" w14:textId="0BF78479" w:rsidR="00374E0E" w:rsidRDefault="00374E0E" w:rsidP="00374E0E">
      <w:r w:rsidRPr="00E87CAF">
        <w:t xml:space="preserve">This </w:t>
      </w:r>
      <w:r w:rsidR="00063C50">
        <w:t>p</w:t>
      </w:r>
      <w:r>
        <w:t>lan</w:t>
      </w:r>
      <w:r w:rsidRPr="00E87CAF">
        <w:t xml:space="preserve"> was developed based upon the following assumptions:</w:t>
      </w:r>
    </w:p>
    <w:p w14:paraId="31A1C89C" w14:textId="77777777" w:rsidR="00E64CC8" w:rsidRDefault="00E64CC8" w:rsidP="00374E0E"/>
    <w:p w14:paraId="2DD7D1AC" w14:textId="52CE8E96" w:rsidR="00D77AC7" w:rsidRDefault="00D77AC7" w:rsidP="00D77AC7">
      <w:pPr>
        <w:pStyle w:val="ListParagraph"/>
        <w:numPr>
          <w:ilvl w:val="0"/>
          <w:numId w:val="10"/>
        </w:numPr>
      </w:pPr>
      <w:r>
        <w:t>A pandemic is</w:t>
      </w:r>
      <w:r w:rsidR="00281782">
        <w:t xml:space="preserve"> a global public health emergency</w:t>
      </w:r>
      <w:r>
        <w:t xml:space="preserve"> that is a very dynamic event with conditions changing very quickly.</w:t>
      </w:r>
    </w:p>
    <w:p w14:paraId="2759811B" w14:textId="22265228" w:rsidR="00374E0E" w:rsidRDefault="00374E0E" w:rsidP="00D14546">
      <w:pPr>
        <w:pStyle w:val="ListParagraph"/>
        <w:numPr>
          <w:ilvl w:val="0"/>
          <w:numId w:val="10"/>
        </w:numPr>
      </w:pPr>
      <w:r w:rsidRPr="00E87CAF">
        <w:t xml:space="preserve">The human-to-human </w:t>
      </w:r>
      <w:r w:rsidR="00D77AC7">
        <w:t xml:space="preserve">community </w:t>
      </w:r>
      <w:r w:rsidRPr="00E87CAF">
        <w:t xml:space="preserve">transmission of </w:t>
      </w:r>
      <w:r w:rsidR="003A166D">
        <w:t xml:space="preserve">the </w:t>
      </w:r>
      <w:r>
        <w:t>novel</w:t>
      </w:r>
      <w:r w:rsidR="003A166D">
        <w:t xml:space="preserve"> COVID-19 </w:t>
      </w:r>
      <w:r>
        <w:t xml:space="preserve">virus </w:t>
      </w:r>
      <w:r w:rsidR="003A166D">
        <w:t xml:space="preserve">has </w:t>
      </w:r>
      <w:r w:rsidR="00C454CE">
        <w:t>caused</w:t>
      </w:r>
      <w:r w:rsidRPr="00E87CAF">
        <w:t xml:space="preserve"> </w:t>
      </w:r>
      <w:r>
        <w:t xml:space="preserve">a </w:t>
      </w:r>
      <w:r w:rsidRPr="00E87CAF">
        <w:t xml:space="preserve">pandemic </w:t>
      </w:r>
      <w:r w:rsidR="00BC0C25">
        <w:t>that is spreading worldwide</w:t>
      </w:r>
      <w:r w:rsidR="00805334">
        <w:t>.</w:t>
      </w:r>
    </w:p>
    <w:p w14:paraId="40620FC0" w14:textId="6CAE2ABF" w:rsidR="00993A8E" w:rsidRDefault="00993A8E" w:rsidP="00D14546">
      <w:pPr>
        <w:pStyle w:val="ListParagraph"/>
        <w:numPr>
          <w:ilvl w:val="0"/>
          <w:numId w:val="10"/>
        </w:numPr>
      </w:pPr>
      <w:r w:rsidRPr="00E87CAF">
        <w:t xml:space="preserve">Antiviral medications </w:t>
      </w:r>
      <w:r>
        <w:t xml:space="preserve">are not yet </w:t>
      </w:r>
      <w:r w:rsidRPr="00E87CAF">
        <w:t>available</w:t>
      </w:r>
      <w:r>
        <w:t xml:space="preserve"> to treat the ill or prevent transmission of the virus.</w:t>
      </w:r>
    </w:p>
    <w:p w14:paraId="3F30B0AD" w14:textId="1110DA62" w:rsidR="00B8190C" w:rsidRPr="00E87CAF" w:rsidRDefault="00B8190C" w:rsidP="00D14546">
      <w:pPr>
        <w:pStyle w:val="ListParagraph"/>
        <w:numPr>
          <w:ilvl w:val="0"/>
          <w:numId w:val="10"/>
        </w:numPr>
      </w:pPr>
      <w:r w:rsidRPr="00E87CAF">
        <w:t xml:space="preserve">The </w:t>
      </w:r>
      <w:r w:rsidR="00063C50">
        <w:t>PSAP</w:t>
      </w:r>
      <w:r>
        <w:t xml:space="preserve"> may</w:t>
      </w:r>
      <w:r w:rsidRPr="00E87CAF">
        <w:t xml:space="preserve"> experience workforce shortages due to</w:t>
      </w:r>
      <w:r>
        <w:t xml:space="preserve"> employee </w:t>
      </w:r>
      <w:r w:rsidRPr="00E87CAF">
        <w:t>illness</w:t>
      </w:r>
      <w:r>
        <w:t>,</w:t>
      </w:r>
      <w:r w:rsidRPr="00E87CAF">
        <w:t xml:space="preserve"> </w:t>
      </w:r>
      <w:r>
        <w:t xml:space="preserve">employee </w:t>
      </w:r>
      <w:r w:rsidRPr="00E87CAF">
        <w:t>family needs, and job/role abandonment</w:t>
      </w:r>
      <w:r>
        <w:t>.</w:t>
      </w:r>
    </w:p>
    <w:p w14:paraId="70423509" w14:textId="2889D35E" w:rsidR="00B031D9" w:rsidRDefault="009432C6" w:rsidP="00D14546">
      <w:pPr>
        <w:pStyle w:val="ListParagraph"/>
        <w:numPr>
          <w:ilvl w:val="0"/>
          <w:numId w:val="10"/>
        </w:numPr>
      </w:pPr>
      <w:r>
        <w:t xml:space="preserve">PSAP </w:t>
      </w:r>
      <w:r w:rsidR="00B031D9">
        <w:t xml:space="preserve">Managers will </w:t>
      </w:r>
      <w:r w:rsidR="00B944C8">
        <w:t xml:space="preserve">need to </w:t>
      </w:r>
      <w:r>
        <w:t>con</w:t>
      </w:r>
      <w:r w:rsidR="00B944C8">
        <w:t>tinually</w:t>
      </w:r>
      <w:r>
        <w:t xml:space="preserve"> evaluate staffing needs </w:t>
      </w:r>
      <w:r w:rsidR="00B944C8">
        <w:t>based upon conditions within the community and the availability of qualified personnel</w:t>
      </w:r>
      <w:r w:rsidR="00B031D9">
        <w:t>.</w:t>
      </w:r>
    </w:p>
    <w:p w14:paraId="07C434F9" w14:textId="3EE67E37" w:rsidR="00B031D9" w:rsidRPr="00E87CAF" w:rsidRDefault="009432C6" w:rsidP="00D14546">
      <w:pPr>
        <w:pStyle w:val="ListParagraph"/>
        <w:numPr>
          <w:ilvl w:val="0"/>
          <w:numId w:val="10"/>
        </w:numPr>
      </w:pPr>
      <w:r>
        <w:t>Managers will work with medical control to modify c</w:t>
      </w:r>
      <w:r w:rsidR="00B031D9">
        <w:t xml:space="preserve">all answering and emergency medical dispatch (EMD) protocols based upon </w:t>
      </w:r>
      <w:r>
        <w:t>changing conditions.</w:t>
      </w:r>
      <w:r w:rsidR="00B031D9">
        <w:t xml:space="preserve"> </w:t>
      </w:r>
    </w:p>
    <w:p w14:paraId="5C67583D" w14:textId="52443DCE" w:rsidR="00BC0C25" w:rsidRDefault="00BC0C25" w:rsidP="00D14546">
      <w:pPr>
        <w:pStyle w:val="ListParagraph"/>
        <w:numPr>
          <w:ilvl w:val="0"/>
          <w:numId w:val="10"/>
        </w:numPr>
      </w:pPr>
      <w:r w:rsidRPr="00E87CAF">
        <w:t xml:space="preserve">The </w:t>
      </w:r>
      <w:r w:rsidR="00D14546">
        <w:t>PSAP</w:t>
      </w:r>
      <w:r>
        <w:t xml:space="preserve"> will likely </w:t>
      </w:r>
      <w:r w:rsidRPr="00E87CAF">
        <w:t>experience a</w:t>
      </w:r>
      <w:r>
        <w:t>n</w:t>
      </w:r>
      <w:r w:rsidRPr="00E87CAF">
        <w:t xml:space="preserve"> increase in call</w:t>
      </w:r>
      <w:r>
        <w:t xml:space="preserve"> volume</w:t>
      </w:r>
      <w:r w:rsidRPr="00E87CAF">
        <w:t xml:space="preserve"> </w:t>
      </w:r>
      <w:r>
        <w:t xml:space="preserve">for medical emergencies, </w:t>
      </w:r>
      <w:r w:rsidR="00D77AC7">
        <w:t>and questions regarding emergency orders</w:t>
      </w:r>
      <w:r w:rsidR="000833C9">
        <w:t>, treatment and testing</w:t>
      </w:r>
      <w:r w:rsidR="00D77AC7">
        <w:t>.</w:t>
      </w:r>
    </w:p>
    <w:p w14:paraId="6CF28916" w14:textId="08D35E03" w:rsidR="00B944C8" w:rsidRDefault="00B944C8" w:rsidP="00D14546">
      <w:pPr>
        <w:pStyle w:val="ListParagraph"/>
        <w:numPr>
          <w:ilvl w:val="0"/>
          <w:numId w:val="10"/>
        </w:numPr>
      </w:pPr>
      <w:r>
        <w:t xml:space="preserve">Call dispatching procedures may be modified based upon conditions within the community and demand for </w:t>
      </w:r>
      <w:r w:rsidR="00D77AC7">
        <w:t xml:space="preserve">public safety </w:t>
      </w:r>
      <w:r>
        <w:t>services.</w:t>
      </w:r>
    </w:p>
    <w:p w14:paraId="03B0F9C0" w14:textId="005823A9" w:rsidR="00BC0C25" w:rsidRPr="00E87CAF" w:rsidRDefault="00BC0C25" w:rsidP="00D14546">
      <w:pPr>
        <w:pStyle w:val="ListParagraph"/>
        <w:numPr>
          <w:ilvl w:val="0"/>
          <w:numId w:val="10"/>
        </w:numPr>
      </w:pPr>
      <w:r w:rsidRPr="00E87CAF">
        <w:t xml:space="preserve">EMS </w:t>
      </w:r>
      <w:r>
        <w:t xml:space="preserve">providers </w:t>
      </w:r>
      <w:r w:rsidRPr="00E87CAF">
        <w:t xml:space="preserve">and hospitals </w:t>
      </w:r>
      <w:r>
        <w:t>are</w:t>
      </w:r>
      <w:r w:rsidR="00063C50">
        <w:t>,</w:t>
      </w:r>
      <w:r>
        <w:t xml:space="preserve"> or </w:t>
      </w:r>
      <w:r w:rsidR="00063C50">
        <w:t xml:space="preserve">soon </w:t>
      </w:r>
      <w:r>
        <w:t>will</w:t>
      </w:r>
      <w:r w:rsidR="00063C50">
        <w:t xml:space="preserve"> </w:t>
      </w:r>
      <w:r w:rsidRPr="00E87CAF">
        <w:t>be</w:t>
      </w:r>
      <w:r w:rsidR="00063C50">
        <w:t>,</w:t>
      </w:r>
      <w:r w:rsidRPr="00E87CAF">
        <w:t xml:space="preserve"> operating </w:t>
      </w:r>
      <w:r>
        <w:t xml:space="preserve">at or </w:t>
      </w:r>
      <w:r w:rsidRPr="00E87CAF">
        <w:t>above capacity due to a surge of patients suffering from respiratory illness</w:t>
      </w:r>
      <w:r>
        <w:t>.</w:t>
      </w:r>
    </w:p>
    <w:p w14:paraId="2754D3D0" w14:textId="2C9116E0" w:rsidR="006F63F5" w:rsidRDefault="006F63F5" w:rsidP="00D14546">
      <w:pPr>
        <w:pStyle w:val="ListParagraph"/>
        <w:numPr>
          <w:ilvl w:val="0"/>
          <w:numId w:val="10"/>
        </w:numPr>
      </w:pPr>
      <w:r>
        <w:t xml:space="preserve">Federal, state, and local government </w:t>
      </w:r>
      <w:r w:rsidR="00BC0C25">
        <w:t xml:space="preserve">officials </w:t>
      </w:r>
      <w:r w:rsidR="000833C9">
        <w:t xml:space="preserve">may/not </w:t>
      </w:r>
      <w:proofErr w:type="spellStart"/>
      <w:r w:rsidR="00CD5B1B">
        <w:t>issue</w:t>
      </w:r>
      <w:r w:rsidR="000833C9">
        <w:t>e</w:t>
      </w:r>
      <w:proofErr w:type="spellEnd"/>
      <w:r w:rsidR="00CD5B1B">
        <w:t xml:space="preserve"> disaster declaration</w:t>
      </w:r>
      <w:r w:rsidR="003A166D">
        <w:t>s</w:t>
      </w:r>
      <w:r w:rsidR="00CD5B1B">
        <w:t xml:space="preserve"> </w:t>
      </w:r>
      <w:r>
        <w:t xml:space="preserve">and </w:t>
      </w:r>
      <w:proofErr w:type="spellStart"/>
      <w:r>
        <w:t>enact</w:t>
      </w:r>
      <w:r w:rsidR="000833C9">
        <w:t>e</w:t>
      </w:r>
      <w:proofErr w:type="spellEnd"/>
      <w:r>
        <w:t xml:space="preserve"> measures </w:t>
      </w:r>
      <w:r w:rsidR="00CD5B1B">
        <w:t>to control the spread of the disease</w:t>
      </w:r>
      <w:r>
        <w:t>.</w:t>
      </w:r>
    </w:p>
    <w:p w14:paraId="753D99F3" w14:textId="6838B258" w:rsidR="00455BE2" w:rsidRDefault="00455BE2" w:rsidP="00D14546">
      <w:pPr>
        <w:pStyle w:val="ListParagraph"/>
        <w:numPr>
          <w:ilvl w:val="0"/>
          <w:numId w:val="10"/>
        </w:numPr>
      </w:pPr>
      <w:r>
        <w:t xml:space="preserve">There </w:t>
      </w:r>
      <w:r w:rsidR="000833C9">
        <w:t>are</w:t>
      </w:r>
      <w:r w:rsidR="00E53D9F">
        <w:t xml:space="preserve"> </w:t>
      </w:r>
      <w:r>
        <w:t>shortages of critical medical supplies</w:t>
      </w:r>
      <w:r w:rsidR="00F27586">
        <w:t>,</w:t>
      </w:r>
      <w:r>
        <w:t xml:space="preserve"> including pr</w:t>
      </w:r>
      <w:r w:rsidR="00913756">
        <w:t xml:space="preserve">otective </w:t>
      </w:r>
      <w:r>
        <w:t>masks</w:t>
      </w:r>
      <w:r w:rsidR="00913756">
        <w:t xml:space="preserve"> and </w:t>
      </w:r>
      <w:r>
        <w:t>gloves</w:t>
      </w:r>
      <w:r w:rsidR="00913756">
        <w:t>.</w:t>
      </w:r>
      <w:r>
        <w:t xml:space="preserve"> </w:t>
      </w:r>
    </w:p>
    <w:p w14:paraId="5747EF25" w14:textId="4C6F0A7E" w:rsidR="00455BE2" w:rsidRDefault="00993A8E" w:rsidP="00D14546">
      <w:pPr>
        <w:pStyle w:val="ListParagraph"/>
        <w:numPr>
          <w:ilvl w:val="0"/>
          <w:numId w:val="10"/>
        </w:numPr>
      </w:pPr>
      <w:r>
        <w:t xml:space="preserve">The public is competing for limited </w:t>
      </w:r>
      <w:r w:rsidR="00455BE2">
        <w:t>household supplies including paper products, cleaning materials, and disinfectants.</w:t>
      </w:r>
    </w:p>
    <w:p w14:paraId="7DAE3F9F" w14:textId="42782B97" w:rsidR="00455BE2" w:rsidRDefault="00455BE2" w:rsidP="00D14546">
      <w:pPr>
        <w:pStyle w:val="ListParagraph"/>
        <w:numPr>
          <w:ilvl w:val="0"/>
          <w:numId w:val="10"/>
        </w:numPr>
      </w:pPr>
      <w:r>
        <w:t>Some grocery stores are experiencing shortages of basic food</w:t>
      </w:r>
      <w:r w:rsidR="00993A8E">
        <w:t xml:space="preserve"> stock</w:t>
      </w:r>
      <w:r>
        <w:t>.</w:t>
      </w:r>
    </w:p>
    <w:p w14:paraId="0BFF9194" w14:textId="0F3AD937" w:rsidR="00805334" w:rsidRDefault="00805334" w:rsidP="00D14546">
      <w:pPr>
        <w:pStyle w:val="ListParagraph"/>
        <w:numPr>
          <w:ilvl w:val="0"/>
          <w:numId w:val="10"/>
        </w:numPr>
      </w:pPr>
      <w:r>
        <w:t xml:space="preserve">Public </w:t>
      </w:r>
      <w:r w:rsidR="00F27586">
        <w:t>h</w:t>
      </w:r>
      <w:r>
        <w:t xml:space="preserve">ealth officials </w:t>
      </w:r>
      <w:r w:rsidR="003A166D">
        <w:t xml:space="preserve">have required </w:t>
      </w:r>
      <w:r w:rsidR="00EC1513" w:rsidRPr="00E87CAF">
        <w:t xml:space="preserve">individuals to practice </w:t>
      </w:r>
      <w:proofErr w:type="gramStart"/>
      <w:r w:rsidR="00EC1513" w:rsidRPr="00E87CAF">
        <w:t>social</w:t>
      </w:r>
      <w:r w:rsidR="006F63F5">
        <w:t>-</w:t>
      </w:r>
      <w:r w:rsidR="00EC1513" w:rsidRPr="00E87CAF">
        <w:t>distancing</w:t>
      </w:r>
      <w:proofErr w:type="gramEnd"/>
      <w:r w:rsidR="00F27586">
        <w:t>, i.e.,</w:t>
      </w:r>
      <w:r w:rsidR="00EC1513" w:rsidRPr="00E87CAF">
        <w:t xml:space="preserve"> </w:t>
      </w:r>
      <w:r>
        <w:t>maintain a distance of six feet</w:t>
      </w:r>
      <w:r w:rsidR="00F27586">
        <w:t>, at a minimum,</w:t>
      </w:r>
      <w:r>
        <w:t xml:space="preserve"> from other individuals.</w:t>
      </w:r>
    </w:p>
    <w:p w14:paraId="6EC09C77" w14:textId="1515AD6F" w:rsidR="001C6847" w:rsidRDefault="00386BBA" w:rsidP="00D14546">
      <w:pPr>
        <w:pStyle w:val="ListParagraph"/>
        <w:numPr>
          <w:ilvl w:val="0"/>
          <w:numId w:val="10"/>
        </w:numPr>
      </w:pPr>
      <w:r>
        <w:t>S</w:t>
      </w:r>
      <w:r w:rsidR="00374E0E" w:rsidRPr="00E87CAF">
        <w:t>chool</w:t>
      </w:r>
      <w:r w:rsidR="003A166D">
        <w:t xml:space="preserve"> systems have</w:t>
      </w:r>
      <w:r>
        <w:t xml:space="preserve"> closed,</w:t>
      </w:r>
      <w:r w:rsidR="003A166D">
        <w:t xml:space="preserve"> </w:t>
      </w:r>
      <w:r>
        <w:t>or</w:t>
      </w:r>
      <w:r w:rsidR="00F27586">
        <w:t xml:space="preserve"> </w:t>
      </w:r>
      <w:r>
        <w:t xml:space="preserve">soon </w:t>
      </w:r>
      <w:r w:rsidR="00F27586">
        <w:t xml:space="preserve">may </w:t>
      </w:r>
      <w:r w:rsidR="003A166D">
        <w:t>close</w:t>
      </w:r>
      <w:r>
        <w:t>,</w:t>
      </w:r>
      <w:r w:rsidR="00374E0E" w:rsidRPr="00E87CAF">
        <w:t xml:space="preserve"> thereby impacting employees who are </w:t>
      </w:r>
      <w:r w:rsidR="006F63F5">
        <w:t xml:space="preserve">the </w:t>
      </w:r>
      <w:r w:rsidR="00374E0E" w:rsidRPr="00E87CAF">
        <w:t>parents of school</w:t>
      </w:r>
      <w:r w:rsidR="00374E0E">
        <w:t>-</w:t>
      </w:r>
      <w:r w:rsidR="00374E0E" w:rsidRPr="00E87CAF">
        <w:t>age children</w:t>
      </w:r>
      <w:r w:rsidR="00805334">
        <w:t>.</w:t>
      </w:r>
    </w:p>
    <w:p w14:paraId="4BECB989" w14:textId="77777777" w:rsidR="00425E14" w:rsidRDefault="00425E14" w:rsidP="001D290E">
      <w:pPr>
        <w:pStyle w:val="ListParagraph"/>
        <w:ind w:left="360"/>
      </w:pPr>
    </w:p>
    <w:p w14:paraId="3BB56FAC" w14:textId="77777777" w:rsidR="004C4963" w:rsidRDefault="004C4963" w:rsidP="009B08C2"/>
    <w:p w14:paraId="14FF14F4" w14:textId="77777777" w:rsidR="00E662D7" w:rsidRDefault="00E662D7" w:rsidP="00EC7AF5">
      <w:pPr>
        <w:pStyle w:val="Heading1"/>
        <w:ind w:left="720" w:hanging="720"/>
      </w:pPr>
      <w:r>
        <w:t>Concept of Operations</w:t>
      </w:r>
    </w:p>
    <w:p w14:paraId="18D39741" w14:textId="1B0C9ED7" w:rsidR="00E662D7" w:rsidRDefault="00455BE2" w:rsidP="00791A90">
      <w:r>
        <w:t xml:space="preserve">The </w:t>
      </w:r>
      <w:r w:rsidR="00C454CE">
        <w:t xml:space="preserve">COVID-19 </w:t>
      </w:r>
      <w:r>
        <w:t>p</w:t>
      </w:r>
      <w:r w:rsidR="004F5A21" w:rsidRPr="00E87CAF">
        <w:t>andemic emerge</w:t>
      </w:r>
      <w:r>
        <w:t>d</w:t>
      </w:r>
      <w:r w:rsidR="004F5A21" w:rsidRPr="00E87CAF">
        <w:t xml:space="preserve"> </w:t>
      </w:r>
      <w:r w:rsidR="00C454CE">
        <w:t xml:space="preserve">very quickly in the U.S. </w:t>
      </w:r>
      <w:r w:rsidR="004F5A21" w:rsidRPr="00E87CAF">
        <w:t xml:space="preserve">with </w:t>
      </w:r>
      <w:r w:rsidR="004F5A21">
        <w:t>limited time to prepare</w:t>
      </w:r>
      <w:r w:rsidR="004F5A21" w:rsidRPr="00E87CAF">
        <w:t>.</w:t>
      </w:r>
      <w:r w:rsidR="00CD5B1B">
        <w:t xml:space="preserve"> </w:t>
      </w:r>
      <w:r w:rsidR="00EC7AF5">
        <w:t xml:space="preserve">The CDC has developed </w:t>
      </w:r>
      <w:r w:rsidR="00850E70">
        <w:t xml:space="preserve">the </w:t>
      </w:r>
      <w:r w:rsidR="00850E70" w:rsidRPr="00E53D9F">
        <w:rPr>
          <w:i/>
          <w:iCs/>
        </w:rPr>
        <w:t>Pandemic Intervals Framework (PIF)</w:t>
      </w:r>
      <w:r w:rsidR="00850E70">
        <w:t xml:space="preserve"> that defines six stages or intervals through which a pandemic </w:t>
      </w:r>
      <w:r w:rsidR="00024E0D">
        <w:t xml:space="preserve">event </w:t>
      </w:r>
      <w:r w:rsidR="00850E70">
        <w:t xml:space="preserve">will progress. The response tasks presented in this plan are aligned with the intervals presented in Figure 1 and </w:t>
      </w:r>
      <w:r w:rsidR="00024E0D">
        <w:t xml:space="preserve">described </w:t>
      </w:r>
      <w:r w:rsidR="008D4D1E">
        <w:t xml:space="preserve">in </w:t>
      </w:r>
      <w:r w:rsidR="00850E70">
        <w:t>Table 1.</w:t>
      </w:r>
    </w:p>
    <w:p w14:paraId="15207BF9" w14:textId="77777777" w:rsidR="00B81561" w:rsidRDefault="00B81561">
      <w:pPr>
        <w:spacing w:line="240" w:lineRule="auto"/>
      </w:pPr>
    </w:p>
    <w:p w14:paraId="0B3DA595" w14:textId="77777777" w:rsidR="00E64CC8" w:rsidRDefault="00B81561" w:rsidP="00327B24">
      <w:pPr>
        <w:keepNext/>
        <w:spacing w:line="240" w:lineRule="auto"/>
        <w:jc w:val="center"/>
      </w:pPr>
      <w:r>
        <w:rPr>
          <w:noProof/>
        </w:rPr>
        <w:lastRenderedPageBreak/>
        <w:drawing>
          <wp:inline distT="0" distB="0" distL="0" distR="0" wp14:anchorId="6A292C0F" wp14:editId="554ADCD4">
            <wp:extent cx="6392310" cy="34194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l="4488" t="8295" r="6250" b="29904"/>
                    <a:stretch/>
                  </pic:blipFill>
                  <pic:spPr bwMode="auto">
                    <a:xfrm>
                      <a:off x="0" y="0"/>
                      <a:ext cx="6432021" cy="3440718"/>
                    </a:xfrm>
                    <a:prstGeom prst="rect">
                      <a:avLst/>
                    </a:prstGeom>
                    <a:noFill/>
                    <a:ln>
                      <a:noFill/>
                    </a:ln>
                    <a:extLst>
                      <a:ext uri="{53640926-AAD7-44D8-BBD7-CCE9431645EC}">
                        <a14:shadowObscured xmlns:a14="http://schemas.microsoft.com/office/drawing/2010/main"/>
                      </a:ext>
                    </a:extLst>
                  </pic:spPr>
                </pic:pic>
              </a:graphicData>
            </a:graphic>
          </wp:inline>
        </w:drawing>
      </w:r>
    </w:p>
    <w:p w14:paraId="1E7471BB" w14:textId="4DE05736" w:rsidR="004F5A21" w:rsidRDefault="00E64CC8" w:rsidP="00E64CC8">
      <w:pPr>
        <w:pStyle w:val="Caption"/>
      </w:pPr>
      <w:r>
        <w:t xml:space="preserve">Figure </w:t>
      </w:r>
      <w:fldSimple w:instr=" SEQ Figure \* ARABIC ">
        <w:r w:rsidR="00D52693">
          <w:rPr>
            <w:noProof/>
          </w:rPr>
          <w:t>1</w:t>
        </w:r>
      </w:fldSimple>
      <w:r>
        <w:t xml:space="preserve">: </w:t>
      </w:r>
      <w:r w:rsidRPr="00680F7D">
        <w:rPr>
          <w:szCs w:val="20"/>
        </w:rPr>
        <w:t>CDC Pandemic Intervals</w:t>
      </w:r>
    </w:p>
    <w:tbl>
      <w:tblPr>
        <w:tblpPr w:leftFromText="180" w:rightFromText="180" w:vertAnchor="text" w:horzAnchor="margin" w:tblpY="14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512"/>
        <w:gridCol w:w="3330"/>
        <w:gridCol w:w="3502"/>
      </w:tblGrid>
      <w:tr w:rsidR="00F02F16" w:rsidRPr="00E87CAF" w14:paraId="1DEAD898" w14:textId="77777777" w:rsidTr="002E209F">
        <w:trPr>
          <w:trHeight w:val="342"/>
          <w:tblHeader/>
        </w:trPr>
        <w:tc>
          <w:tcPr>
            <w:tcW w:w="9344" w:type="dxa"/>
            <w:gridSpan w:val="3"/>
            <w:tcBorders>
              <w:bottom w:val="single" w:sz="6" w:space="0" w:color="000000"/>
            </w:tcBorders>
            <w:shd w:val="clear" w:color="auto" w:fill="44546A"/>
            <w:vAlign w:val="center"/>
          </w:tcPr>
          <w:p w14:paraId="28C4B89B" w14:textId="77777777" w:rsidR="00F02F16" w:rsidRPr="00EC1513" w:rsidRDefault="00F02F16" w:rsidP="002E209F">
            <w:pPr>
              <w:ind w:left="-750"/>
              <w:jc w:val="center"/>
              <w:rPr>
                <w:rFonts w:eastAsia="Times New Roman" w:cs="Calibri"/>
                <w:b/>
                <w:bCs/>
                <w:caps/>
                <w:color w:val="FFFFFF"/>
                <w:spacing w:val="20"/>
                <w:sz w:val="24"/>
                <w:szCs w:val="24"/>
              </w:rPr>
            </w:pPr>
            <w:r w:rsidRPr="00EC1513">
              <w:rPr>
                <w:rFonts w:eastAsia="Times New Roman" w:cs="Calibri"/>
                <w:b/>
                <w:bCs/>
                <w:caps/>
                <w:color w:val="FFFFFF"/>
                <w:spacing w:val="20"/>
                <w:szCs w:val="24"/>
              </w:rPr>
              <w:lastRenderedPageBreak/>
              <w:t xml:space="preserve">CDC Pandemic intervals </w:t>
            </w:r>
          </w:p>
        </w:tc>
      </w:tr>
      <w:tr w:rsidR="00F02F16" w:rsidRPr="00E87CAF" w14:paraId="77E6D069" w14:textId="77777777" w:rsidTr="002E209F">
        <w:trPr>
          <w:trHeight w:val="423"/>
          <w:tblHeader/>
        </w:trPr>
        <w:tc>
          <w:tcPr>
            <w:tcW w:w="2512" w:type="dxa"/>
            <w:shd w:val="clear" w:color="auto" w:fill="CCCCCC"/>
            <w:vAlign w:val="center"/>
          </w:tcPr>
          <w:p w14:paraId="5584013B" w14:textId="77777777" w:rsidR="00F02F16" w:rsidRPr="00EC1513" w:rsidRDefault="00F02F16" w:rsidP="00F02F16">
            <w:pPr>
              <w:jc w:val="center"/>
              <w:rPr>
                <w:rFonts w:eastAsia="Times New Roman" w:cs="Calibri"/>
                <w:b/>
                <w:bCs/>
                <w:caps/>
                <w:sz w:val="20"/>
                <w:szCs w:val="24"/>
              </w:rPr>
            </w:pPr>
            <w:r w:rsidRPr="00EC1513">
              <w:rPr>
                <w:rFonts w:eastAsia="Times New Roman" w:cs="Calibri"/>
                <w:b/>
                <w:bCs/>
                <w:caps/>
                <w:sz w:val="20"/>
                <w:szCs w:val="24"/>
              </w:rPr>
              <w:t>Interval</w:t>
            </w:r>
          </w:p>
        </w:tc>
        <w:tc>
          <w:tcPr>
            <w:tcW w:w="3330" w:type="dxa"/>
            <w:shd w:val="clear" w:color="auto" w:fill="CCCCCC"/>
            <w:vAlign w:val="center"/>
          </w:tcPr>
          <w:p w14:paraId="44300F3F" w14:textId="77777777" w:rsidR="00F02F16" w:rsidRPr="00EC1513" w:rsidRDefault="00F02F16" w:rsidP="00F02F16">
            <w:pPr>
              <w:jc w:val="center"/>
              <w:rPr>
                <w:rFonts w:eastAsia="Times New Roman" w:cs="Calibri"/>
                <w:b/>
                <w:bCs/>
                <w:caps/>
                <w:sz w:val="20"/>
                <w:szCs w:val="24"/>
              </w:rPr>
            </w:pPr>
            <w:r w:rsidRPr="00EC1513">
              <w:rPr>
                <w:rFonts w:eastAsia="Times New Roman" w:cs="Calibri"/>
                <w:b/>
                <w:bCs/>
                <w:caps/>
                <w:sz w:val="20"/>
                <w:szCs w:val="24"/>
              </w:rPr>
              <w:t>Definition</w:t>
            </w:r>
          </w:p>
        </w:tc>
        <w:tc>
          <w:tcPr>
            <w:tcW w:w="3502" w:type="dxa"/>
            <w:shd w:val="clear" w:color="auto" w:fill="CCCCCC"/>
            <w:vAlign w:val="center"/>
          </w:tcPr>
          <w:p w14:paraId="02C5C36D" w14:textId="77777777" w:rsidR="00F02F16" w:rsidRPr="00EC1513" w:rsidRDefault="00F02F16" w:rsidP="00F02F16">
            <w:pPr>
              <w:jc w:val="center"/>
              <w:rPr>
                <w:rFonts w:eastAsia="Times New Roman" w:cs="Calibri"/>
                <w:b/>
                <w:bCs/>
                <w:caps/>
                <w:sz w:val="20"/>
                <w:szCs w:val="24"/>
              </w:rPr>
            </w:pPr>
            <w:r>
              <w:rPr>
                <w:rFonts w:eastAsia="Times New Roman" w:cs="Calibri"/>
                <w:b/>
                <w:bCs/>
                <w:caps/>
                <w:sz w:val="20"/>
                <w:szCs w:val="24"/>
              </w:rPr>
              <w:t xml:space="preserve">PSAP </w:t>
            </w:r>
            <w:r w:rsidRPr="00EC1513">
              <w:rPr>
                <w:rFonts w:eastAsia="Times New Roman" w:cs="Calibri"/>
                <w:b/>
                <w:bCs/>
                <w:caps/>
                <w:sz w:val="20"/>
                <w:szCs w:val="24"/>
              </w:rPr>
              <w:t xml:space="preserve">Response </w:t>
            </w:r>
            <w:r>
              <w:rPr>
                <w:rFonts w:eastAsia="Times New Roman" w:cs="Calibri"/>
                <w:b/>
                <w:bCs/>
                <w:caps/>
                <w:sz w:val="20"/>
                <w:szCs w:val="24"/>
              </w:rPr>
              <w:t>Actions</w:t>
            </w:r>
          </w:p>
        </w:tc>
      </w:tr>
      <w:tr w:rsidR="00F02F16" w:rsidRPr="00E87CAF" w14:paraId="733926A5" w14:textId="77777777" w:rsidTr="002E209F">
        <w:trPr>
          <w:trHeight w:val="423"/>
          <w:tblHeader/>
        </w:trPr>
        <w:tc>
          <w:tcPr>
            <w:tcW w:w="9344" w:type="dxa"/>
            <w:gridSpan w:val="3"/>
            <w:shd w:val="clear" w:color="auto" w:fill="CCCCCC"/>
            <w:vAlign w:val="center"/>
          </w:tcPr>
          <w:p w14:paraId="6CD6459A" w14:textId="77777777" w:rsidR="00F02F16" w:rsidRPr="00EC1513" w:rsidRDefault="00F02F16" w:rsidP="00F02F16">
            <w:pPr>
              <w:rPr>
                <w:rFonts w:eastAsia="Times New Roman" w:cs="Calibri"/>
                <w:b/>
                <w:bCs/>
                <w:sz w:val="20"/>
                <w:szCs w:val="24"/>
              </w:rPr>
            </w:pPr>
            <w:r w:rsidRPr="00EC1513">
              <w:rPr>
                <w:rFonts w:eastAsia="Times New Roman" w:cs="Calibri"/>
                <w:b/>
                <w:bCs/>
                <w:sz w:val="20"/>
                <w:szCs w:val="24"/>
              </w:rPr>
              <w:t>Pre-Pandemic Intervals</w:t>
            </w:r>
          </w:p>
        </w:tc>
      </w:tr>
      <w:tr w:rsidR="00F02F16" w:rsidRPr="00E87CAF" w14:paraId="6B38B014" w14:textId="77777777" w:rsidTr="002E209F">
        <w:trPr>
          <w:trHeight w:val="1515"/>
          <w:tblHeader/>
        </w:trPr>
        <w:tc>
          <w:tcPr>
            <w:tcW w:w="2512" w:type="dxa"/>
            <w:vAlign w:val="center"/>
          </w:tcPr>
          <w:p w14:paraId="728C71F6" w14:textId="77777777" w:rsidR="00F02F16" w:rsidRPr="00EC1513" w:rsidRDefault="00F02F16" w:rsidP="00F02F16">
            <w:pPr>
              <w:rPr>
                <w:rFonts w:eastAsia="Times New Roman" w:cs="Calibri"/>
                <w:b/>
                <w:sz w:val="20"/>
                <w:szCs w:val="24"/>
              </w:rPr>
            </w:pPr>
            <w:r w:rsidRPr="00EC1513">
              <w:rPr>
                <w:rFonts w:eastAsia="Times New Roman" w:cs="Calibri"/>
                <w:b/>
                <w:sz w:val="20"/>
                <w:szCs w:val="24"/>
              </w:rPr>
              <w:t>INVESTIGATION</w:t>
            </w:r>
          </w:p>
        </w:tc>
        <w:tc>
          <w:tcPr>
            <w:tcW w:w="3330" w:type="dxa"/>
            <w:vAlign w:val="center"/>
          </w:tcPr>
          <w:p w14:paraId="10FCEB79" w14:textId="77777777" w:rsidR="00F02F16" w:rsidRPr="00EC1513" w:rsidRDefault="00F02F16" w:rsidP="00F02F16">
            <w:pPr>
              <w:rPr>
                <w:rFonts w:eastAsia="Times New Roman" w:cs="Calibri"/>
                <w:bCs/>
                <w:sz w:val="20"/>
                <w:szCs w:val="24"/>
              </w:rPr>
            </w:pPr>
            <w:r w:rsidRPr="00EC1513">
              <w:rPr>
                <w:rFonts w:eastAsia="Times New Roman" w:cs="Calibri"/>
                <w:bCs/>
                <w:sz w:val="20"/>
                <w:szCs w:val="24"/>
              </w:rPr>
              <w:t xml:space="preserve">Investigation of novel </w:t>
            </w:r>
            <w:r>
              <w:rPr>
                <w:rFonts w:eastAsia="Times New Roman" w:cs="Calibri"/>
                <w:bCs/>
                <w:sz w:val="20"/>
                <w:szCs w:val="24"/>
              </w:rPr>
              <w:t>virus</w:t>
            </w:r>
            <w:r w:rsidRPr="00EC1513">
              <w:rPr>
                <w:rFonts w:eastAsia="Times New Roman" w:cs="Calibri"/>
                <w:bCs/>
                <w:sz w:val="20"/>
                <w:szCs w:val="24"/>
              </w:rPr>
              <w:t xml:space="preserve"> in humans </w:t>
            </w:r>
          </w:p>
        </w:tc>
        <w:tc>
          <w:tcPr>
            <w:tcW w:w="3502" w:type="dxa"/>
            <w:vMerge w:val="restart"/>
          </w:tcPr>
          <w:p w14:paraId="51E2333C" w14:textId="77777777" w:rsidR="00F02F16" w:rsidRPr="00EC1513" w:rsidRDefault="00F02F16" w:rsidP="00F02F16">
            <w:pPr>
              <w:contextualSpacing/>
              <w:rPr>
                <w:rFonts w:eastAsia="Times New Roman" w:cs="Calibri"/>
                <w:bCs/>
                <w:sz w:val="20"/>
                <w:szCs w:val="24"/>
              </w:rPr>
            </w:pPr>
          </w:p>
          <w:p w14:paraId="6DD45A10" w14:textId="77777777" w:rsidR="00F02F16" w:rsidRPr="00EC1513" w:rsidRDefault="00F02F16" w:rsidP="00F02F16">
            <w:pPr>
              <w:numPr>
                <w:ilvl w:val="0"/>
                <w:numId w:val="5"/>
              </w:numPr>
              <w:spacing w:line="240" w:lineRule="auto"/>
              <w:ind w:left="162" w:hanging="162"/>
              <w:contextualSpacing/>
              <w:rPr>
                <w:rFonts w:eastAsia="Times New Roman" w:cs="Calibri"/>
                <w:bCs/>
                <w:sz w:val="20"/>
                <w:szCs w:val="24"/>
              </w:rPr>
            </w:pPr>
            <w:r w:rsidRPr="00EC1513">
              <w:rPr>
                <w:rFonts w:eastAsia="Times New Roman" w:cs="Calibri"/>
                <w:bCs/>
                <w:sz w:val="20"/>
                <w:szCs w:val="24"/>
              </w:rPr>
              <w:t>Maintain situational awareness</w:t>
            </w:r>
          </w:p>
          <w:p w14:paraId="06900CC8" w14:textId="77777777" w:rsidR="00F02F16" w:rsidRPr="00EC1513" w:rsidRDefault="00F02F16" w:rsidP="00F02F16">
            <w:pPr>
              <w:numPr>
                <w:ilvl w:val="0"/>
                <w:numId w:val="5"/>
              </w:numPr>
              <w:spacing w:line="240" w:lineRule="auto"/>
              <w:ind w:left="162" w:hanging="162"/>
              <w:contextualSpacing/>
              <w:rPr>
                <w:rFonts w:eastAsia="Times New Roman" w:cs="Calibri"/>
                <w:bCs/>
                <w:sz w:val="20"/>
                <w:szCs w:val="24"/>
              </w:rPr>
            </w:pPr>
            <w:r w:rsidRPr="00EC1513">
              <w:rPr>
                <w:rFonts w:eastAsia="Times New Roman" w:cs="Calibri"/>
                <w:bCs/>
                <w:sz w:val="20"/>
                <w:szCs w:val="24"/>
              </w:rPr>
              <w:t>Monitor daily reports provided by local, state, and federal health authorities</w:t>
            </w:r>
          </w:p>
          <w:p w14:paraId="5F46F699" w14:textId="77777777" w:rsidR="00F02F16" w:rsidRPr="00EC1513" w:rsidRDefault="00F02F16" w:rsidP="00F02F16">
            <w:pPr>
              <w:numPr>
                <w:ilvl w:val="0"/>
                <w:numId w:val="5"/>
              </w:numPr>
              <w:spacing w:line="240" w:lineRule="auto"/>
              <w:ind w:left="162" w:hanging="162"/>
              <w:contextualSpacing/>
              <w:rPr>
                <w:rFonts w:eastAsia="Times New Roman" w:cs="Calibri"/>
                <w:bCs/>
                <w:sz w:val="20"/>
                <w:szCs w:val="24"/>
              </w:rPr>
            </w:pPr>
            <w:r w:rsidRPr="00EC1513">
              <w:rPr>
                <w:rFonts w:eastAsia="Times New Roman" w:cs="Calibri"/>
                <w:bCs/>
                <w:sz w:val="20"/>
                <w:szCs w:val="24"/>
              </w:rPr>
              <w:t xml:space="preserve">Review continuity </w:t>
            </w:r>
            <w:r>
              <w:rPr>
                <w:rFonts w:eastAsia="Times New Roman" w:cs="Calibri"/>
                <w:bCs/>
                <w:sz w:val="20"/>
                <w:szCs w:val="24"/>
              </w:rPr>
              <w:t xml:space="preserve">of operations </w:t>
            </w:r>
            <w:r w:rsidRPr="00EC1513">
              <w:rPr>
                <w:rFonts w:eastAsia="Times New Roman" w:cs="Calibri"/>
                <w:bCs/>
                <w:sz w:val="20"/>
                <w:szCs w:val="24"/>
              </w:rPr>
              <w:t xml:space="preserve">procedures with </w:t>
            </w:r>
            <w:r>
              <w:rPr>
                <w:rFonts w:eastAsia="Times New Roman" w:cs="Calibri"/>
                <w:bCs/>
                <w:sz w:val="20"/>
                <w:szCs w:val="24"/>
              </w:rPr>
              <w:t xml:space="preserve">PSAP </w:t>
            </w:r>
            <w:r w:rsidRPr="00EC1513">
              <w:rPr>
                <w:rFonts w:eastAsia="Times New Roman" w:cs="Calibri"/>
                <w:bCs/>
                <w:sz w:val="20"/>
                <w:szCs w:val="24"/>
              </w:rPr>
              <w:t>staff</w:t>
            </w:r>
          </w:p>
          <w:p w14:paraId="406F3049" w14:textId="77777777" w:rsidR="00F02F16" w:rsidRPr="00EC1513" w:rsidRDefault="00F02F16" w:rsidP="00F02F16">
            <w:pPr>
              <w:numPr>
                <w:ilvl w:val="0"/>
                <w:numId w:val="5"/>
              </w:numPr>
              <w:spacing w:line="240" w:lineRule="auto"/>
              <w:ind w:left="162" w:hanging="162"/>
              <w:contextualSpacing/>
              <w:rPr>
                <w:rFonts w:eastAsia="Times New Roman" w:cs="Calibri"/>
                <w:bCs/>
                <w:sz w:val="20"/>
                <w:szCs w:val="24"/>
              </w:rPr>
            </w:pPr>
            <w:r w:rsidRPr="00EC1513">
              <w:rPr>
                <w:rFonts w:eastAsia="Times New Roman" w:cs="Calibri"/>
                <w:bCs/>
                <w:sz w:val="20"/>
                <w:szCs w:val="24"/>
              </w:rPr>
              <w:t>Encourage family preparedness</w:t>
            </w:r>
          </w:p>
          <w:p w14:paraId="049C3F28" w14:textId="77777777" w:rsidR="00F02F16" w:rsidRPr="00EC1513" w:rsidRDefault="00F02F16" w:rsidP="00F02F16">
            <w:pPr>
              <w:numPr>
                <w:ilvl w:val="0"/>
                <w:numId w:val="6"/>
              </w:numPr>
              <w:spacing w:line="240" w:lineRule="auto"/>
              <w:ind w:left="162" w:hanging="162"/>
              <w:contextualSpacing/>
              <w:rPr>
                <w:rFonts w:eastAsia="Times New Roman" w:cs="Calibri"/>
                <w:bCs/>
                <w:sz w:val="20"/>
                <w:szCs w:val="24"/>
              </w:rPr>
            </w:pPr>
            <w:r w:rsidRPr="00EC1513">
              <w:rPr>
                <w:rFonts w:eastAsia="Times New Roman" w:cs="Calibri"/>
                <w:bCs/>
                <w:sz w:val="20"/>
                <w:szCs w:val="24"/>
              </w:rPr>
              <w:t xml:space="preserve">Test remote </w:t>
            </w:r>
            <w:r>
              <w:rPr>
                <w:rFonts w:eastAsia="Times New Roman" w:cs="Calibri"/>
                <w:bCs/>
                <w:sz w:val="20"/>
                <w:szCs w:val="24"/>
              </w:rPr>
              <w:t xml:space="preserve">and virtual </w:t>
            </w:r>
            <w:r w:rsidRPr="00EC1513">
              <w:rPr>
                <w:rFonts w:eastAsia="Times New Roman" w:cs="Calibri"/>
                <w:bCs/>
                <w:sz w:val="20"/>
                <w:szCs w:val="24"/>
              </w:rPr>
              <w:t>communications systems and applications</w:t>
            </w:r>
          </w:p>
          <w:p w14:paraId="792FA4D0" w14:textId="77777777" w:rsidR="00F02F16" w:rsidRDefault="00F02F16" w:rsidP="00F02F16">
            <w:pPr>
              <w:numPr>
                <w:ilvl w:val="0"/>
                <w:numId w:val="6"/>
              </w:numPr>
              <w:spacing w:line="240" w:lineRule="auto"/>
              <w:ind w:left="162" w:hanging="162"/>
              <w:contextualSpacing/>
              <w:rPr>
                <w:rFonts w:eastAsia="Times New Roman" w:cs="Calibri"/>
                <w:bCs/>
                <w:sz w:val="20"/>
                <w:szCs w:val="24"/>
              </w:rPr>
            </w:pPr>
            <w:r w:rsidRPr="00EC1513">
              <w:rPr>
                <w:rFonts w:eastAsia="Times New Roman" w:cs="Calibri"/>
                <w:bCs/>
                <w:sz w:val="20"/>
                <w:szCs w:val="24"/>
              </w:rPr>
              <w:t>Review incident management procedures with staff</w:t>
            </w:r>
          </w:p>
          <w:p w14:paraId="33D2C41D" w14:textId="77777777" w:rsidR="00F02F16" w:rsidRDefault="00F02F16" w:rsidP="00F02F16">
            <w:pPr>
              <w:numPr>
                <w:ilvl w:val="0"/>
                <w:numId w:val="6"/>
              </w:numPr>
              <w:spacing w:line="240" w:lineRule="auto"/>
              <w:ind w:left="162" w:hanging="162"/>
              <w:contextualSpacing/>
              <w:rPr>
                <w:rFonts w:eastAsia="Times New Roman" w:cs="Calibri"/>
                <w:bCs/>
                <w:sz w:val="20"/>
                <w:szCs w:val="24"/>
              </w:rPr>
            </w:pPr>
            <w:r>
              <w:rPr>
                <w:rFonts w:eastAsia="Times New Roman" w:cs="Calibri"/>
                <w:bCs/>
                <w:sz w:val="20"/>
                <w:szCs w:val="24"/>
              </w:rPr>
              <w:t>Review contracts and agreements such as Mutual Aid and vendor services</w:t>
            </w:r>
          </w:p>
          <w:p w14:paraId="37BA4C73" w14:textId="25BE4AA7" w:rsidR="00F02F16" w:rsidRPr="00EC1513" w:rsidRDefault="00B944C8" w:rsidP="00F02F16">
            <w:pPr>
              <w:numPr>
                <w:ilvl w:val="0"/>
                <w:numId w:val="6"/>
              </w:numPr>
              <w:spacing w:line="240" w:lineRule="auto"/>
              <w:ind w:left="162" w:hanging="162"/>
              <w:contextualSpacing/>
              <w:rPr>
                <w:rFonts w:eastAsia="Times New Roman" w:cs="Calibri"/>
                <w:bCs/>
                <w:sz w:val="20"/>
                <w:szCs w:val="24"/>
              </w:rPr>
            </w:pPr>
            <w:r>
              <w:rPr>
                <w:rFonts w:eastAsia="Times New Roman" w:cs="Calibri"/>
                <w:bCs/>
                <w:sz w:val="20"/>
                <w:szCs w:val="24"/>
              </w:rPr>
              <w:t xml:space="preserve">Maintain </w:t>
            </w:r>
            <w:r w:rsidR="00F02F16">
              <w:rPr>
                <w:rFonts w:eastAsia="Times New Roman" w:cs="Calibri"/>
                <w:bCs/>
                <w:sz w:val="20"/>
                <w:szCs w:val="24"/>
              </w:rPr>
              <w:t>s</w:t>
            </w:r>
            <w:r w:rsidR="00804774">
              <w:rPr>
                <w:rFonts w:eastAsia="Times New Roman" w:cs="Calibri"/>
                <w:bCs/>
                <w:sz w:val="20"/>
                <w:szCs w:val="24"/>
              </w:rPr>
              <w:t>tock of cleaning supplies</w:t>
            </w:r>
          </w:p>
          <w:p w14:paraId="0113AF4C" w14:textId="77777777" w:rsidR="00F02F16" w:rsidRPr="00EC1513" w:rsidRDefault="00F02F16" w:rsidP="00F02F16">
            <w:pPr>
              <w:ind w:left="162"/>
              <w:contextualSpacing/>
              <w:rPr>
                <w:rFonts w:eastAsia="Times New Roman" w:cs="Calibri"/>
                <w:bCs/>
                <w:sz w:val="20"/>
                <w:szCs w:val="24"/>
              </w:rPr>
            </w:pPr>
          </w:p>
        </w:tc>
      </w:tr>
      <w:tr w:rsidR="00F02F16" w:rsidRPr="00E87CAF" w14:paraId="3C67E536" w14:textId="77777777" w:rsidTr="002E209F">
        <w:trPr>
          <w:trHeight w:val="1380"/>
          <w:tblHeader/>
        </w:trPr>
        <w:tc>
          <w:tcPr>
            <w:tcW w:w="2512" w:type="dxa"/>
            <w:tcBorders>
              <w:bottom w:val="single" w:sz="6" w:space="0" w:color="000000"/>
            </w:tcBorders>
            <w:vAlign w:val="center"/>
          </w:tcPr>
          <w:p w14:paraId="78C7D551" w14:textId="77777777" w:rsidR="00F02F16" w:rsidRPr="00EC1513" w:rsidRDefault="00F02F16" w:rsidP="00F02F16">
            <w:pPr>
              <w:rPr>
                <w:rFonts w:eastAsia="Times New Roman" w:cs="Calibri"/>
                <w:b/>
                <w:smallCaps/>
                <w:sz w:val="20"/>
                <w:szCs w:val="24"/>
              </w:rPr>
            </w:pPr>
            <w:r w:rsidRPr="00EC1513">
              <w:rPr>
                <w:rFonts w:eastAsia="Times New Roman" w:cs="Calibri"/>
                <w:b/>
                <w:smallCaps/>
                <w:sz w:val="20"/>
                <w:szCs w:val="24"/>
              </w:rPr>
              <w:t>RECOGNITION</w:t>
            </w:r>
          </w:p>
        </w:tc>
        <w:tc>
          <w:tcPr>
            <w:tcW w:w="3330" w:type="dxa"/>
            <w:tcBorders>
              <w:bottom w:val="single" w:sz="6" w:space="0" w:color="000000"/>
            </w:tcBorders>
            <w:vAlign w:val="center"/>
          </w:tcPr>
          <w:p w14:paraId="254F78F1" w14:textId="77777777" w:rsidR="00F02F16" w:rsidRPr="00EC1513" w:rsidRDefault="00F02F16" w:rsidP="00F02F16">
            <w:pPr>
              <w:rPr>
                <w:rFonts w:eastAsia="Times New Roman" w:cs="Calibri"/>
                <w:bCs/>
                <w:sz w:val="20"/>
                <w:szCs w:val="24"/>
              </w:rPr>
            </w:pPr>
            <w:r w:rsidRPr="00EC1513">
              <w:rPr>
                <w:rFonts w:eastAsia="Times New Roman" w:cs="Calibri"/>
                <w:bCs/>
                <w:sz w:val="20"/>
                <w:szCs w:val="24"/>
              </w:rPr>
              <w:t>Recognition of increased potential for ongoing transmission of a novel virus</w:t>
            </w:r>
          </w:p>
        </w:tc>
        <w:tc>
          <w:tcPr>
            <w:tcW w:w="3502" w:type="dxa"/>
            <w:vMerge/>
            <w:tcBorders>
              <w:bottom w:val="single" w:sz="6" w:space="0" w:color="000000"/>
            </w:tcBorders>
          </w:tcPr>
          <w:p w14:paraId="74DF7A68" w14:textId="77777777" w:rsidR="00F02F16" w:rsidRPr="00EC1513" w:rsidRDefault="00F02F16" w:rsidP="00F02F16">
            <w:pPr>
              <w:numPr>
                <w:ilvl w:val="0"/>
                <w:numId w:val="6"/>
              </w:numPr>
              <w:spacing w:line="240" w:lineRule="auto"/>
              <w:ind w:left="162" w:hanging="162"/>
              <w:contextualSpacing/>
              <w:jc w:val="both"/>
              <w:rPr>
                <w:rFonts w:eastAsia="Times New Roman" w:cs="Calibri"/>
                <w:bCs/>
                <w:sz w:val="20"/>
                <w:szCs w:val="24"/>
              </w:rPr>
            </w:pPr>
          </w:p>
        </w:tc>
      </w:tr>
      <w:tr w:rsidR="00F02F16" w:rsidRPr="00E87CAF" w14:paraId="0A8B2F86" w14:textId="77777777" w:rsidTr="002E209F">
        <w:trPr>
          <w:trHeight w:val="333"/>
          <w:tblHeader/>
        </w:trPr>
        <w:tc>
          <w:tcPr>
            <w:tcW w:w="9344" w:type="dxa"/>
            <w:gridSpan w:val="3"/>
            <w:shd w:val="clear" w:color="auto" w:fill="D9D9D9" w:themeFill="background1" w:themeFillShade="D9"/>
            <w:vAlign w:val="center"/>
          </w:tcPr>
          <w:p w14:paraId="78D12527" w14:textId="77777777" w:rsidR="00F02F16" w:rsidRPr="00EC1513" w:rsidRDefault="00F02F16" w:rsidP="00F02F16">
            <w:pPr>
              <w:contextualSpacing/>
              <w:jc w:val="both"/>
              <w:rPr>
                <w:rFonts w:eastAsia="Times New Roman" w:cs="Calibri"/>
                <w:bCs/>
                <w:sz w:val="20"/>
                <w:szCs w:val="24"/>
              </w:rPr>
            </w:pPr>
            <w:r w:rsidRPr="00EC1513">
              <w:rPr>
                <w:rFonts w:eastAsia="Times New Roman" w:cs="Calibri"/>
                <w:b/>
                <w:sz w:val="20"/>
                <w:szCs w:val="24"/>
              </w:rPr>
              <w:t xml:space="preserve">Pandemic Intervals – </w:t>
            </w:r>
            <w:r w:rsidRPr="00EC1513">
              <w:rPr>
                <w:rFonts w:eastAsia="Times New Roman" w:cs="Calibri"/>
                <w:b/>
                <w:i/>
                <w:sz w:val="20"/>
                <w:szCs w:val="24"/>
              </w:rPr>
              <w:t>Novel virus achieves efficient and sustained person-to-person transmission</w:t>
            </w:r>
          </w:p>
        </w:tc>
      </w:tr>
      <w:tr w:rsidR="00F02F16" w:rsidRPr="00E87CAF" w14:paraId="7DBFB1C8" w14:textId="77777777" w:rsidTr="002E209F">
        <w:trPr>
          <w:trHeight w:val="1008"/>
          <w:tblHeader/>
        </w:trPr>
        <w:tc>
          <w:tcPr>
            <w:tcW w:w="2512" w:type="dxa"/>
            <w:vAlign w:val="center"/>
          </w:tcPr>
          <w:p w14:paraId="18AADFF4" w14:textId="77777777" w:rsidR="00F02F16" w:rsidRPr="00EC1513" w:rsidRDefault="00F02F16" w:rsidP="00F02F16">
            <w:pPr>
              <w:rPr>
                <w:rFonts w:eastAsia="Times New Roman" w:cs="Calibri"/>
                <w:b/>
                <w:sz w:val="20"/>
                <w:szCs w:val="24"/>
              </w:rPr>
            </w:pPr>
            <w:r w:rsidRPr="00EC1513">
              <w:rPr>
                <w:rFonts w:eastAsia="Times New Roman" w:cs="Calibri"/>
                <w:b/>
                <w:sz w:val="20"/>
                <w:szCs w:val="24"/>
              </w:rPr>
              <w:t>INITIATION</w:t>
            </w:r>
          </w:p>
        </w:tc>
        <w:tc>
          <w:tcPr>
            <w:tcW w:w="3330" w:type="dxa"/>
            <w:vAlign w:val="center"/>
          </w:tcPr>
          <w:p w14:paraId="6E5E56EC" w14:textId="77777777" w:rsidR="00F02F16" w:rsidRPr="00EC1513" w:rsidRDefault="00F02F16" w:rsidP="00F02F16">
            <w:pPr>
              <w:rPr>
                <w:rFonts w:eastAsia="Times New Roman" w:cs="Calibri"/>
                <w:bCs/>
                <w:sz w:val="20"/>
                <w:szCs w:val="24"/>
              </w:rPr>
            </w:pPr>
            <w:r w:rsidRPr="00EC1513">
              <w:rPr>
                <w:rFonts w:eastAsia="Times New Roman" w:cs="Calibri"/>
                <w:bCs/>
                <w:sz w:val="20"/>
                <w:szCs w:val="24"/>
              </w:rPr>
              <w:t>Initiation of a pandemic wave</w:t>
            </w:r>
            <w:r>
              <w:rPr>
                <w:rFonts w:eastAsia="Times New Roman" w:cs="Calibri"/>
                <w:bCs/>
                <w:sz w:val="20"/>
                <w:szCs w:val="24"/>
              </w:rPr>
              <w:t xml:space="preserve"> –sustained human-to-human transmission is occurring</w:t>
            </w:r>
          </w:p>
        </w:tc>
        <w:tc>
          <w:tcPr>
            <w:tcW w:w="3502" w:type="dxa"/>
            <w:vMerge w:val="restart"/>
          </w:tcPr>
          <w:p w14:paraId="3439A049" w14:textId="77777777" w:rsidR="00F02F16" w:rsidRPr="00EC1513" w:rsidRDefault="00F02F16" w:rsidP="00F02F16">
            <w:pPr>
              <w:contextualSpacing/>
              <w:rPr>
                <w:rFonts w:eastAsia="Times New Roman" w:cs="Calibri"/>
                <w:bCs/>
                <w:sz w:val="20"/>
                <w:szCs w:val="24"/>
              </w:rPr>
            </w:pPr>
          </w:p>
          <w:p w14:paraId="21C6D06F" w14:textId="6A683243" w:rsidR="00F02F16" w:rsidRPr="00EC1513" w:rsidRDefault="00F02F16" w:rsidP="00F02F16">
            <w:pPr>
              <w:numPr>
                <w:ilvl w:val="0"/>
                <w:numId w:val="7"/>
              </w:numPr>
              <w:spacing w:before="60" w:after="60" w:line="240" w:lineRule="auto"/>
              <w:ind w:left="158" w:hanging="158"/>
              <w:contextualSpacing/>
              <w:rPr>
                <w:rFonts w:eastAsia="Times New Roman" w:cs="Calibri"/>
                <w:bCs/>
                <w:sz w:val="20"/>
                <w:szCs w:val="24"/>
              </w:rPr>
            </w:pPr>
            <w:r w:rsidRPr="00EC1513">
              <w:rPr>
                <w:rFonts w:eastAsia="Times New Roman" w:cs="Calibri"/>
                <w:bCs/>
                <w:sz w:val="20"/>
                <w:szCs w:val="24"/>
              </w:rPr>
              <w:t>Activate agency COOP</w:t>
            </w:r>
            <w:r w:rsidR="00804774">
              <w:rPr>
                <w:rFonts w:eastAsia="Times New Roman" w:cs="Calibri"/>
                <w:bCs/>
                <w:sz w:val="20"/>
                <w:szCs w:val="24"/>
              </w:rPr>
              <w:t xml:space="preserve"> plan</w:t>
            </w:r>
          </w:p>
          <w:p w14:paraId="633709D7" w14:textId="77777777" w:rsidR="00F02F16" w:rsidRPr="00EC1513" w:rsidRDefault="00F02F16" w:rsidP="00F02F16">
            <w:pPr>
              <w:numPr>
                <w:ilvl w:val="0"/>
                <w:numId w:val="7"/>
              </w:numPr>
              <w:spacing w:before="60" w:after="60" w:line="240" w:lineRule="auto"/>
              <w:ind w:left="158" w:hanging="158"/>
              <w:contextualSpacing/>
              <w:rPr>
                <w:rFonts w:eastAsia="Times New Roman" w:cs="Calibri"/>
                <w:bCs/>
                <w:sz w:val="20"/>
                <w:szCs w:val="24"/>
              </w:rPr>
            </w:pPr>
            <w:r w:rsidRPr="00EC1513">
              <w:rPr>
                <w:rFonts w:eastAsia="Times New Roman" w:cs="Calibri"/>
                <w:bCs/>
                <w:sz w:val="20"/>
                <w:szCs w:val="24"/>
              </w:rPr>
              <w:t>Implement personal protective measures recommended by health authorit</w:t>
            </w:r>
            <w:r>
              <w:rPr>
                <w:rFonts w:eastAsia="Times New Roman" w:cs="Calibri"/>
                <w:bCs/>
                <w:sz w:val="20"/>
                <w:szCs w:val="24"/>
              </w:rPr>
              <w:t>ies</w:t>
            </w:r>
          </w:p>
          <w:p w14:paraId="51815CF0" w14:textId="77777777" w:rsidR="00F02F16" w:rsidRPr="00EC1513" w:rsidRDefault="00F02F16" w:rsidP="00F02F16">
            <w:pPr>
              <w:numPr>
                <w:ilvl w:val="0"/>
                <w:numId w:val="7"/>
              </w:numPr>
              <w:spacing w:before="60" w:after="60" w:line="240" w:lineRule="auto"/>
              <w:ind w:left="158" w:hanging="158"/>
              <w:contextualSpacing/>
              <w:rPr>
                <w:rFonts w:eastAsia="Times New Roman" w:cs="Calibri"/>
                <w:bCs/>
                <w:sz w:val="20"/>
                <w:szCs w:val="24"/>
              </w:rPr>
            </w:pPr>
            <w:r w:rsidRPr="00EC1513">
              <w:rPr>
                <w:rFonts w:eastAsia="Times New Roman" w:cs="Calibri"/>
                <w:bCs/>
                <w:sz w:val="20"/>
                <w:szCs w:val="24"/>
              </w:rPr>
              <w:t>Monitor staff for illness</w:t>
            </w:r>
          </w:p>
          <w:p w14:paraId="6AD7493D" w14:textId="77777777" w:rsidR="00F02F16" w:rsidRPr="00EC1513" w:rsidRDefault="00F02F16" w:rsidP="00F02F16">
            <w:pPr>
              <w:numPr>
                <w:ilvl w:val="0"/>
                <w:numId w:val="7"/>
              </w:numPr>
              <w:spacing w:before="60" w:after="60" w:line="240" w:lineRule="auto"/>
              <w:ind w:left="158" w:hanging="158"/>
              <w:contextualSpacing/>
              <w:rPr>
                <w:rFonts w:eastAsia="Times New Roman" w:cs="Calibri"/>
                <w:bCs/>
                <w:sz w:val="20"/>
                <w:szCs w:val="24"/>
              </w:rPr>
            </w:pPr>
            <w:r w:rsidRPr="00EC1513">
              <w:rPr>
                <w:rFonts w:eastAsia="Times New Roman" w:cs="Calibri"/>
                <w:bCs/>
                <w:sz w:val="20"/>
                <w:szCs w:val="24"/>
              </w:rPr>
              <w:t>Maintain contact with partner agencies and contractors</w:t>
            </w:r>
          </w:p>
          <w:p w14:paraId="60219222" w14:textId="77777777" w:rsidR="00F02F16" w:rsidRPr="00EC1513" w:rsidRDefault="00F02F16" w:rsidP="00F02F16">
            <w:pPr>
              <w:numPr>
                <w:ilvl w:val="0"/>
                <w:numId w:val="8"/>
              </w:numPr>
              <w:spacing w:before="60" w:after="60" w:line="240" w:lineRule="auto"/>
              <w:ind w:left="158" w:hanging="158"/>
              <w:contextualSpacing/>
              <w:rPr>
                <w:rFonts w:eastAsia="Times New Roman" w:cs="Calibri"/>
                <w:bCs/>
                <w:sz w:val="20"/>
                <w:szCs w:val="24"/>
              </w:rPr>
            </w:pPr>
            <w:r w:rsidRPr="00EC1513">
              <w:rPr>
                <w:rFonts w:eastAsia="Times New Roman" w:cs="Calibri"/>
                <w:bCs/>
                <w:sz w:val="20"/>
                <w:szCs w:val="24"/>
              </w:rPr>
              <w:t>M</w:t>
            </w:r>
            <w:r>
              <w:rPr>
                <w:rFonts w:eastAsia="Times New Roman" w:cs="Calibri"/>
                <w:bCs/>
                <w:sz w:val="20"/>
                <w:szCs w:val="24"/>
              </w:rPr>
              <w:t>aintain situational awareness</w:t>
            </w:r>
          </w:p>
          <w:p w14:paraId="02F00EA1" w14:textId="77777777" w:rsidR="00F02F16" w:rsidRDefault="00F02F16" w:rsidP="00F02F16">
            <w:pPr>
              <w:numPr>
                <w:ilvl w:val="0"/>
                <w:numId w:val="8"/>
              </w:numPr>
              <w:spacing w:before="60" w:after="60" w:line="240" w:lineRule="auto"/>
              <w:ind w:left="158" w:hanging="158"/>
              <w:contextualSpacing/>
              <w:rPr>
                <w:rFonts w:eastAsia="Times New Roman" w:cs="Calibri"/>
                <w:bCs/>
                <w:sz w:val="20"/>
                <w:szCs w:val="24"/>
              </w:rPr>
            </w:pPr>
            <w:r>
              <w:rPr>
                <w:rFonts w:eastAsia="Times New Roman" w:cs="Calibri"/>
                <w:bCs/>
                <w:sz w:val="20"/>
                <w:szCs w:val="24"/>
              </w:rPr>
              <w:t>Regularly s</w:t>
            </w:r>
            <w:r w:rsidRPr="00EC1513">
              <w:rPr>
                <w:rFonts w:eastAsia="Times New Roman" w:cs="Calibri"/>
                <w:bCs/>
                <w:sz w:val="20"/>
                <w:szCs w:val="24"/>
              </w:rPr>
              <w:t>anitize workspaces</w:t>
            </w:r>
          </w:p>
          <w:p w14:paraId="4E6DD5A8" w14:textId="77777777" w:rsidR="00F02F16" w:rsidRDefault="00F02F16" w:rsidP="00F02F16">
            <w:pPr>
              <w:numPr>
                <w:ilvl w:val="0"/>
                <w:numId w:val="8"/>
              </w:numPr>
              <w:spacing w:before="60" w:after="60" w:line="240" w:lineRule="auto"/>
              <w:ind w:left="158" w:hanging="158"/>
              <w:contextualSpacing/>
              <w:rPr>
                <w:rFonts w:eastAsia="Times New Roman" w:cs="Calibri"/>
                <w:bCs/>
                <w:sz w:val="20"/>
                <w:szCs w:val="24"/>
              </w:rPr>
            </w:pPr>
            <w:r>
              <w:rPr>
                <w:rFonts w:eastAsia="Times New Roman" w:cs="Calibri"/>
                <w:bCs/>
                <w:sz w:val="20"/>
                <w:szCs w:val="24"/>
              </w:rPr>
              <w:t xml:space="preserve">Loop in your vendors </w:t>
            </w:r>
          </w:p>
          <w:p w14:paraId="66AA7D73" w14:textId="77777777" w:rsidR="00F02F16" w:rsidRDefault="00F02F16" w:rsidP="00F02F16">
            <w:pPr>
              <w:numPr>
                <w:ilvl w:val="0"/>
                <w:numId w:val="8"/>
              </w:numPr>
              <w:spacing w:before="60" w:after="60" w:line="240" w:lineRule="auto"/>
              <w:ind w:left="158" w:hanging="158"/>
              <w:contextualSpacing/>
              <w:rPr>
                <w:rFonts w:eastAsia="Times New Roman" w:cs="Calibri"/>
                <w:bCs/>
                <w:sz w:val="20"/>
                <w:szCs w:val="24"/>
              </w:rPr>
            </w:pPr>
            <w:r>
              <w:rPr>
                <w:rFonts w:eastAsia="Times New Roman" w:cs="Calibri"/>
                <w:bCs/>
                <w:sz w:val="20"/>
                <w:szCs w:val="24"/>
              </w:rPr>
              <w:t>Share and review written action plan with your staff</w:t>
            </w:r>
          </w:p>
          <w:p w14:paraId="5E4CBA05" w14:textId="07543D66" w:rsidR="00804774" w:rsidRDefault="00F02F16" w:rsidP="00F02F16">
            <w:pPr>
              <w:numPr>
                <w:ilvl w:val="0"/>
                <w:numId w:val="8"/>
              </w:numPr>
              <w:spacing w:before="60" w:after="60" w:line="240" w:lineRule="auto"/>
              <w:ind w:left="158" w:hanging="158"/>
              <w:contextualSpacing/>
              <w:rPr>
                <w:rFonts w:eastAsia="Times New Roman" w:cs="Calibri"/>
                <w:bCs/>
                <w:sz w:val="20"/>
                <w:szCs w:val="24"/>
              </w:rPr>
            </w:pPr>
            <w:r>
              <w:rPr>
                <w:rFonts w:eastAsia="Times New Roman" w:cs="Calibri"/>
                <w:bCs/>
                <w:sz w:val="20"/>
                <w:szCs w:val="24"/>
              </w:rPr>
              <w:t>Co</w:t>
            </w:r>
            <w:r w:rsidR="00804774">
              <w:rPr>
                <w:rFonts w:eastAsia="Times New Roman" w:cs="Calibri"/>
                <w:bCs/>
                <w:sz w:val="20"/>
                <w:szCs w:val="24"/>
              </w:rPr>
              <w:t xml:space="preserve">ordinate </w:t>
            </w:r>
            <w:r w:rsidR="001F3CC5">
              <w:rPr>
                <w:rFonts w:eastAsia="Times New Roman" w:cs="Calibri"/>
                <w:bCs/>
                <w:sz w:val="20"/>
                <w:szCs w:val="24"/>
              </w:rPr>
              <w:t>personnel screening</w:t>
            </w:r>
            <w:r w:rsidR="00BF047F">
              <w:rPr>
                <w:rFonts w:eastAsia="Times New Roman" w:cs="Calibri"/>
                <w:bCs/>
                <w:sz w:val="20"/>
                <w:szCs w:val="24"/>
              </w:rPr>
              <w:t xml:space="preserve"> </w:t>
            </w:r>
            <w:r w:rsidR="001F3CC5">
              <w:rPr>
                <w:rFonts w:eastAsia="Times New Roman" w:cs="Calibri"/>
                <w:bCs/>
                <w:sz w:val="20"/>
                <w:szCs w:val="24"/>
              </w:rPr>
              <w:t>processes</w:t>
            </w:r>
            <w:r w:rsidR="00804774">
              <w:rPr>
                <w:rFonts w:eastAsia="Times New Roman" w:cs="Calibri"/>
                <w:bCs/>
                <w:sz w:val="20"/>
                <w:szCs w:val="24"/>
              </w:rPr>
              <w:t xml:space="preserve"> with human resources </w:t>
            </w:r>
            <w:r w:rsidR="00BF047F">
              <w:rPr>
                <w:rFonts w:eastAsia="Times New Roman" w:cs="Calibri"/>
                <w:bCs/>
                <w:sz w:val="20"/>
                <w:szCs w:val="24"/>
              </w:rPr>
              <w:t xml:space="preserve">(HR) </w:t>
            </w:r>
            <w:r w:rsidR="00804774">
              <w:rPr>
                <w:rFonts w:eastAsia="Times New Roman" w:cs="Calibri"/>
                <w:bCs/>
                <w:sz w:val="20"/>
                <w:szCs w:val="24"/>
              </w:rPr>
              <w:t xml:space="preserve">department </w:t>
            </w:r>
          </w:p>
          <w:p w14:paraId="2D5A56C6" w14:textId="77777777" w:rsidR="00F02F16" w:rsidRPr="00EC1513" w:rsidRDefault="00F02F16" w:rsidP="00BF047F">
            <w:pPr>
              <w:spacing w:before="60" w:after="60" w:line="240" w:lineRule="auto"/>
              <w:ind w:left="158"/>
              <w:contextualSpacing/>
              <w:rPr>
                <w:rFonts w:eastAsia="Times New Roman" w:cs="Calibri"/>
                <w:bCs/>
                <w:sz w:val="20"/>
                <w:szCs w:val="24"/>
              </w:rPr>
            </w:pPr>
          </w:p>
        </w:tc>
      </w:tr>
      <w:tr w:rsidR="00F02F16" w:rsidRPr="00E87CAF" w14:paraId="1DC3C028" w14:textId="77777777" w:rsidTr="002E209F">
        <w:trPr>
          <w:trHeight w:val="615"/>
          <w:tblHeader/>
        </w:trPr>
        <w:tc>
          <w:tcPr>
            <w:tcW w:w="2512" w:type="dxa"/>
            <w:vAlign w:val="center"/>
          </w:tcPr>
          <w:p w14:paraId="3E144D47" w14:textId="77777777" w:rsidR="00F02F16" w:rsidRPr="00EC1513" w:rsidRDefault="00F02F16" w:rsidP="00F02F16">
            <w:pPr>
              <w:rPr>
                <w:rFonts w:eastAsia="Times New Roman" w:cs="Calibri"/>
                <w:b/>
                <w:bCs/>
                <w:sz w:val="20"/>
                <w:szCs w:val="24"/>
              </w:rPr>
            </w:pPr>
            <w:r w:rsidRPr="00EC1513">
              <w:rPr>
                <w:rFonts w:eastAsia="Times New Roman" w:cs="Calibri"/>
                <w:b/>
                <w:bCs/>
                <w:sz w:val="20"/>
                <w:szCs w:val="24"/>
              </w:rPr>
              <w:t>ACCELERATION</w:t>
            </w:r>
          </w:p>
        </w:tc>
        <w:tc>
          <w:tcPr>
            <w:tcW w:w="3330" w:type="dxa"/>
            <w:vAlign w:val="center"/>
          </w:tcPr>
          <w:p w14:paraId="2BE56DF1" w14:textId="77777777" w:rsidR="00F02F16" w:rsidRPr="00EC1513" w:rsidRDefault="00F02F16" w:rsidP="00F02F16">
            <w:pPr>
              <w:rPr>
                <w:rFonts w:eastAsia="Times New Roman" w:cs="Calibri"/>
                <w:bCs/>
                <w:sz w:val="20"/>
                <w:szCs w:val="24"/>
              </w:rPr>
            </w:pPr>
          </w:p>
          <w:p w14:paraId="1BB78587" w14:textId="77777777" w:rsidR="00F02F16" w:rsidRPr="00EC1513" w:rsidRDefault="00F02F16" w:rsidP="00F02F16">
            <w:pPr>
              <w:rPr>
                <w:rFonts w:eastAsia="Times New Roman" w:cs="Calibri"/>
                <w:bCs/>
                <w:sz w:val="20"/>
                <w:szCs w:val="24"/>
              </w:rPr>
            </w:pPr>
            <w:r w:rsidRPr="00EC1513">
              <w:rPr>
                <w:rFonts w:eastAsia="Times New Roman" w:cs="Calibri"/>
                <w:bCs/>
                <w:sz w:val="20"/>
                <w:szCs w:val="24"/>
              </w:rPr>
              <w:t>Acceleration of a pandemic wav</w:t>
            </w:r>
            <w:r>
              <w:rPr>
                <w:rFonts w:eastAsia="Times New Roman" w:cs="Calibri"/>
                <w:bCs/>
                <w:sz w:val="20"/>
                <w:szCs w:val="24"/>
              </w:rPr>
              <w:t>e marked by increasing numbers of diagnosed cases</w:t>
            </w:r>
          </w:p>
          <w:p w14:paraId="6A8A50C0" w14:textId="77777777" w:rsidR="00F02F16" w:rsidRPr="00EC1513" w:rsidRDefault="00F02F16" w:rsidP="00F02F16">
            <w:pPr>
              <w:rPr>
                <w:rFonts w:eastAsia="Times New Roman" w:cs="Calibri"/>
                <w:bCs/>
                <w:sz w:val="20"/>
                <w:szCs w:val="24"/>
              </w:rPr>
            </w:pPr>
          </w:p>
        </w:tc>
        <w:tc>
          <w:tcPr>
            <w:tcW w:w="3502" w:type="dxa"/>
            <w:vMerge/>
          </w:tcPr>
          <w:p w14:paraId="5748C53E" w14:textId="77777777" w:rsidR="00F02F16" w:rsidRPr="00EC1513" w:rsidRDefault="00F02F16" w:rsidP="00F02F16">
            <w:pPr>
              <w:numPr>
                <w:ilvl w:val="0"/>
                <w:numId w:val="8"/>
              </w:numPr>
              <w:spacing w:line="240" w:lineRule="auto"/>
              <w:ind w:left="162" w:hanging="162"/>
              <w:contextualSpacing/>
              <w:jc w:val="both"/>
              <w:rPr>
                <w:rFonts w:eastAsia="Times New Roman" w:cs="Calibri"/>
                <w:bCs/>
                <w:sz w:val="20"/>
                <w:szCs w:val="24"/>
              </w:rPr>
            </w:pPr>
          </w:p>
        </w:tc>
      </w:tr>
      <w:tr w:rsidR="00F02F16" w:rsidRPr="00E87CAF" w14:paraId="77AFCFA0" w14:textId="77777777" w:rsidTr="002E209F">
        <w:trPr>
          <w:trHeight w:val="900"/>
          <w:tblHeader/>
        </w:trPr>
        <w:tc>
          <w:tcPr>
            <w:tcW w:w="2512" w:type="dxa"/>
            <w:tcBorders>
              <w:bottom w:val="single" w:sz="6" w:space="0" w:color="000000"/>
            </w:tcBorders>
            <w:vAlign w:val="center"/>
          </w:tcPr>
          <w:p w14:paraId="79AF6FD5" w14:textId="77777777" w:rsidR="00F02F16" w:rsidRPr="00EC1513" w:rsidRDefault="00F02F16" w:rsidP="00F02F16">
            <w:pPr>
              <w:rPr>
                <w:rFonts w:eastAsia="Times New Roman" w:cs="Calibri"/>
                <w:b/>
                <w:bCs/>
                <w:sz w:val="20"/>
                <w:szCs w:val="24"/>
              </w:rPr>
            </w:pPr>
            <w:r w:rsidRPr="00EC1513">
              <w:rPr>
                <w:rFonts w:eastAsia="Times New Roman" w:cs="Calibri"/>
                <w:b/>
                <w:bCs/>
                <w:sz w:val="20"/>
                <w:szCs w:val="24"/>
              </w:rPr>
              <w:t>DECELERATION</w:t>
            </w:r>
          </w:p>
        </w:tc>
        <w:tc>
          <w:tcPr>
            <w:tcW w:w="3330" w:type="dxa"/>
            <w:tcBorders>
              <w:bottom w:val="single" w:sz="6" w:space="0" w:color="000000"/>
            </w:tcBorders>
            <w:vAlign w:val="center"/>
          </w:tcPr>
          <w:p w14:paraId="5A622C26" w14:textId="77777777" w:rsidR="00F02F16" w:rsidRPr="00EC1513" w:rsidRDefault="00F02F16" w:rsidP="00F02F16">
            <w:pPr>
              <w:rPr>
                <w:rFonts w:eastAsia="Times New Roman" w:cs="Calibri"/>
                <w:bCs/>
                <w:sz w:val="20"/>
                <w:szCs w:val="24"/>
              </w:rPr>
            </w:pPr>
            <w:r w:rsidRPr="00EC1513">
              <w:rPr>
                <w:rFonts w:eastAsia="Times New Roman" w:cs="Calibri"/>
                <w:bCs/>
                <w:sz w:val="20"/>
                <w:szCs w:val="24"/>
              </w:rPr>
              <w:t>Deceleration of a pandemic wave</w:t>
            </w:r>
            <w:r>
              <w:rPr>
                <w:rFonts w:eastAsia="Times New Roman" w:cs="Calibri"/>
                <w:bCs/>
                <w:sz w:val="20"/>
                <w:szCs w:val="24"/>
              </w:rPr>
              <w:t xml:space="preserve"> marked by reduction of cases</w:t>
            </w:r>
          </w:p>
        </w:tc>
        <w:tc>
          <w:tcPr>
            <w:tcW w:w="3502" w:type="dxa"/>
            <w:vMerge/>
            <w:tcBorders>
              <w:bottom w:val="single" w:sz="6" w:space="0" w:color="000000"/>
            </w:tcBorders>
          </w:tcPr>
          <w:p w14:paraId="03448BB2" w14:textId="77777777" w:rsidR="00F02F16" w:rsidRPr="00EC1513" w:rsidRDefault="00F02F16" w:rsidP="00F02F16">
            <w:pPr>
              <w:numPr>
                <w:ilvl w:val="0"/>
                <w:numId w:val="9"/>
              </w:numPr>
              <w:spacing w:line="240" w:lineRule="auto"/>
              <w:ind w:left="162" w:hanging="162"/>
              <w:contextualSpacing/>
              <w:jc w:val="both"/>
              <w:rPr>
                <w:rFonts w:eastAsia="Times New Roman" w:cs="Calibri"/>
                <w:b/>
                <w:bCs/>
                <w:sz w:val="20"/>
                <w:szCs w:val="24"/>
              </w:rPr>
            </w:pPr>
          </w:p>
        </w:tc>
      </w:tr>
      <w:tr w:rsidR="00F02F16" w:rsidRPr="00E87CAF" w14:paraId="2B94CBC7" w14:textId="77777777" w:rsidTr="002E209F">
        <w:trPr>
          <w:trHeight w:val="360"/>
          <w:tblHeader/>
        </w:trPr>
        <w:tc>
          <w:tcPr>
            <w:tcW w:w="9344" w:type="dxa"/>
            <w:gridSpan w:val="3"/>
            <w:shd w:val="clear" w:color="auto" w:fill="D9D9D9" w:themeFill="background1" w:themeFillShade="D9"/>
            <w:vAlign w:val="center"/>
          </w:tcPr>
          <w:p w14:paraId="2EBD3486" w14:textId="77777777" w:rsidR="00F02F16" w:rsidRPr="00EC1513" w:rsidRDefault="00F02F16" w:rsidP="00F02F16">
            <w:pPr>
              <w:contextualSpacing/>
              <w:jc w:val="both"/>
              <w:rPr>
                <w:rFonts w:eastAsia="Times New Roman" w:cs="Calibri"/>
                <w:b/>
                <w:bCs/>
                <w:sz w:val="20"/>
                <w:szCs w:val="24"/>
              </w:rPr>
            </w:pPr>
            <w:r w:rsidRPr="00EC1513">
              <w:rPr>
                <w:rFonts w:eastAsia="Times New Roman" w:cs="Calibri"/>
                <w:b/>
                <w:bCs/>
                <w:sz w:val="20"/>
                <w:szCs w:val="24"/>
              </w:rPr>
              <w:t>Transition Phase</w:t>
            </w:r>
          </w:p>
        </w:tc>
      </w:tr>
      <w:tr w:rsidR="00F02F16" w:rsidRPr="00E87CAF" w14:paraId="467D8A42" w14:textId="77777777" w:rsidTr="002E209F">
        <w:trPr>
          <w:trHeight w:val="3409"/>
          <w:tblHeader/>
        </w:trPr>
        <w:tc>
          <w:tcPr>
            <w:tcW w:w="2512" w:type="dxa"/>
            <w:vAlign w:val="center"/>
          </w:tcPr>
          <w:p w14:paraId="065A55A2" w14:textId="1C9A55BF" w:rsidR="00F02F16" w:rsidRPr="00EC1513" w:rsidRDefault="00F02F16" w:rsidP="00F02F16">
            <w:pPr>
              <w:rPr>
                <w:rFonts w:eastAsia="Times New Roman" w:cs="Calibri"/>
                <w:b/>
                <w:bCs/>
                <w:sz w:val="20"/>
                <w:szCs w:val="24"/>
              </w:rPr>
            </w:pPr>
            <w:r w:rsidRPr="00EC1513">
              <w:rPr>
                <w:rFonts w:eastAsia="Times New Roman" w:cs="Calibri"/>
                <w:b/>
                <w:bCs/>
                <w:sz w:val="20"/>
                <w:szCs w:val="24"/>
              </w:rPr>
              <w:lastRenderedPageBreak/>
              <w:t>PREPERATION</w:t>
            </w:r>
          </w:p>
        </w:tc>
        <w:tc>
          <w:tcPr>
            <w:tcW w:w="3330" w:type="dxa"/>
            <w:vAlign w:val="center"/>
          </w:tcPr>
          <w:p w14:paraId="5293CE24" w14:textId="77777777" w:rsidR="00F02F16" w:rsidRPr="00EC1513" w:rsidRDefault="00F02F16" w:rsidP="00F02F16">
            <w:pPr>
              <w:rPr>
                <w:rFonts w:eastAsia="Times New Roman" w:cs="Calibri"/>
                <w:sz w:val="20"/>
                <w:szCs w:val="24"/>
              </w:rPr>
            </w:pPr>
            <w:r w:rsidRPr="00EC1513">
              <w:rPr>
                <w:rFonts w:eastAsia="Times New Roman" w:cs="Calibri"/>
                <w:sz w:val="20"/>
                <w:szCs w:val="24"/>
              </w:rPr>
              <w:t>Preparation for future pandemic waves</w:t>
            </w:r>
          </w:p>
        </w:tc>
        <w:tc>
          <w:tcPr>
            <w:tcW w:w="3502" w:type="dxa"/>
            <w:vAlign w:val="center"/>
          </w:tcPr>
          <w:p w14:paraId="0B580DF4" w14:textId="77777777" w:rsidR="00F02F16" w:rsidRPr="00EC1513" w:rsidRDefault="00F02F16" w:rsidP="00F02F16">
            <w:pPr>
              <w:contextualSpacing/>
              <w:rPr>
                <w:rFonts w:eastAsia="Times New Roman" w:cs="Calibri"/>
                <w:bCs/>
                <w:sz w:val="20"/>
                <w:szCs w:val="24"/>
              </w:rPr>
            </w:pPr>
          </w:p>
          <w:p w14:paraId="4C1BF912"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Conduct continuity planning</w:t>
            </w:r>
          </w:p>
          <w:p w14:paraId="682F008D"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Provide training to staff</w:t>
            </w:r>
          </w:p>
          <w:p w14:paraId="6E351955"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Pr>
                <w:rFonts w:eastAsia="Times New Roman" w:cs="Calibri"/>
                <w:bCs/>
                <w:sz w:val="20"/>
                <w:szCs w:val="24"/>
              </w:rPr>
              <w:t>Enhance</w:t>
            </w:r>
            <w:r w:rsidRPr="00EC1513">
              <w:rPr>
                <w:rFonts w:eastAsia="Times New Roman" w:cs="Calibri"/>
                <w:bCs/>
                <w:sz w:val="20"/>
                <w:szCs w:val="24"/>
              </w:rPr>
              <w:t xml:space="preserve"> relationships with local public health authority</w:t>
            </w:r>
          </w:p>
          <w:p w14:paraId="0619B23E"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Test and exercise plans</w:t>
            </w:r>
          </w:p>
          <w:p w14:paraId="22D7986B"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 xml:space="preserve">Develop and maintain situational awareness of developing threats </w:t>
            </w:r>
          </w:p>
          <w:p w14:paraId="43FEF492"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Assess response and conduct after-action review</w:t>
            </w:r>
          </w:p>
          <w:p w14:paraId="26F96B9E"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Update plans as necessary</w:t>
            </w:r>
          </w:p>
          <w:p w14:paraId="49A2596D" w14:textId="77777777" w:rsidR="00F02F16" w:rsidRPr="00EC1513"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Replenish supplies</w:t>
            </w:r>
          </w:p>
          <w:p w14:paraId="744D79F2" w14:textId="77777777" w:rsidR="00F02F16" w:rsidRDefault="00F02F16" w:rsidP="00F02F16">
            <w:pPr>
              <w:numPr>
                <w:ilvl w:val="0"/>
                <w:numId w:val="9"/>
              </w:numPr>
              <w:spacing w:line="240" w:lineRule="auto"/>
              <w:ind w:left="151" w:hanging="151"/>
              <w:contextualSpacing/>
              <w:rPr>
                <w:rFonts w:eastAsia="Times New Roman" w:cs="Calibri"/>
                <w:bCs/>
                <w:sz w:val="20"/>
                <w:szCs w:val="24"/>
              </w:rPr>
            </w:pPr>
            <w:r w:rsidRPr="00EC1513">
              <w:rPr>
                <w:rFonts w:eastAsia="Times New Roman" w:cs="Calibri"/>
                <w:bCs/>
                <w:sz w:val="20"/>
                <w:szCs w:val="24"/>
              </w:rPr>
              <w:t>Reconstitute staff as necessary</w:t>
            </w:r>
          </w:p>
          <w:p w14:paraId="5B4C2077" w14:textId="77777777" w:rsidR="00F02F16" w:rsidRDefault="00F02F16" w:rsidP="00F02F16">
            <w:pPr>
              <w:numPr>
                <w:ilvl w:val="0"/>
                <w:numId w:val="9"/>
              </w:numPr>
              <w:spacing w:line="240" w:lineRule="auto"/>
              <w:ind w:left="151" w:hanging="151"/>
              <w:contextualSpacing/>
              <w:rPr>
                <w:rFonts w:eastAsia="Times New Roman" w:cs="Calibri"/>
                <w:bCs/>
                <w:sz w:val="20"/>
                <w:szCs w:val="24"/>
              </w:rPr>
            </w:pPr>
            <w:r>
              <w:rPr>
                <w:rFonts w:eastAsia="Times New Roman" w:cs="Calibri"/>
                <w:bCs/>
                <w:sz w:val="20"/>
                <w:szCs w:val="24"/>
              </w:rPr>
              <w:t>Plan and hold a full debriefing</w:t>
            </w:r>
          </w:p>
          <w:p w14:paraId="45C23524" w14:textId="77777777" w:rsidR="00F02F16" w:rsidRPr="00EC1513" w:rsidRDefault="00F02F16" w:rsidP="00F02F16">
            <w:pPr>
              <w:spacing w:line="240" w:lineRule="auto"/>
              <w:contextualSpacing/>
              <w:rPr>
                <w:rFonts w:eastAsia="Times New Roman" w:cs="Calibri"/>
                <w:bCs/>
                <w:sz w:val="20"/>
                <w:szCs w:val="24"/>
              </w:rPr>
            </w:pPr>
          </w:p>
        </w:tc>
      </w:tr>
    </w:tbl>
    <w:p w14:paraId="7908C253" w14:textId="7EA49CF7" w:rsidR="00E64CC8" w:rsidRDefault="00E64CC8" w:rsidP="00E64CC8">
      <w:pPr>
        <w:pStyle w:val="Caption"/>
        <w:keepNext/>
      </w:pPr>
      <w:r>
        <w:t xml:space="preserve">Table </w:t>
      </w:r>
      <w:fldSimple w:instr=" SEQ Table \* ARABIC ">
        <w:r w:rsidR="00D52693">
          <w:rPr>
            <w:noProof/>
          </w:rPr>
          <w:t>1</w:t>
        </w:r>
      </w:fldSimple>
      <w:r>
        <w:t>: CDC Pandemic Interval Table</w:t>
      </w:r>
    </w:p>
    <w:p w14:paraId="0C26AD64" w14:textId="77777777" w:rsidR="002E209F" w:rsidRPr="002E209F" w:rsidRDefault="002E209F" w:rsidP="002E209F"/>
    <w:p w14:paraId="3DB6C49E" w14:textId="3B74A886" w:rsidR="009B08C2" w:rsidRPr="009B08C2" w:rsidRDefault="00D11511" w:rsidP="004C431A">
      <w:pPr>
        <w:pStyle w:val="Heading1"/>
        <w:ind w:left="720" w:hanging="720"/>
      </w:pPr>
      <w:r>
        <w:t>Protective M</w:t>
      </w:r>
      <w:r w:rsidR="009B08C2" w:rsidRPr="009B08C2">
        <w:t>easures</w:t>
      </w:r>
      <w:r w:rsidR="00ED637C">
        <w:t xml:space="preserve"> for the PSAP</w:t>
      </w:r>
    </w:p>
    <w:p w14:paraId="1FD49BC5" w14:textId="76A319CB" w:rsidR="00EA3F20" w:rsidRDefault="004C431A" w:rsidP="009B08C2">
      <w:r>
        <w:t xml:space="preserve">The </w:t>
      </w:r>
      <w:r w:rsidR="00302B5F">
        <w:t>[</w:t>
      </w:r>
      <w:r w:rsidR="00D14546" w:rsidRPr="00847EE4">
        <w:rPr>
          <w:b/>
          <w:bCs/>
        </w:rPr>
        <w:t>AGENCY NAME</w:t>
      </w:r>
      <w:r w:rsidR="00302B5F">
        <w:t xml:space="preserve">] </w:t>
      </w:r>
      <w:r w:rsidR="00D14546">
        <w:t>PSAP</w:t>
      </w:r>
      <w:r w:rsidR="00302B5F">
        <w:t xml:space="preserve"> is implementing </w:t>
      </w:r>
      <w:r w:rsidR="00EA3F20">
        <w:t>protective measure</w:t>
      </w:r>
      <w:r w:rsidR="00291E23">
        <w:t>s</w:t>
      </w:r>
      <w:r w:rsidR="00EA3F20">
        <w:t xml:space="preserve"> in the form </w:t>
      </w:r>
      <w:r w:rsidR="007012C2">
        <w:t xml:space="preserve">of </w:t>
      </w:r>
      <w:r w:rsidR="00302B5F">
        <w:t xml:space="preserve">policies and procedures </w:t>
      </w:r>
      <w:r w:rsidR="00A97814">
        <w:t xml:space="preserve">to </w:t>
      </w:r>
      <w:r w:rsidR="00EA3F20">
        <w:t xml:space="preserve">assure continuity of operations. The measures being implemented are intended to </w:t>
      </w:r>
      <w:r w:rsidR="00B5217D">
        <w:t xml:space="preserve">reduce the spread of virus among </w:t>
      </w:r>
      <w:r w:rsidR="00936DEF">
        <w:t xml:space="preserve">the </w:t>
      </w:r>
      <w:r w:rsidR="00B5217D">
        <w:t xml:space="preserve">staff </w:t>
      </w:r>
      <w:r w:rsidR="00DA41EB">
        <w:t>a</w:t>
      </w:r>
      <w:r w:rsidR="00A97814">
        <w:t xml:space="preserve">nd </w:t>
      </w:r>
      <w:r w:rsidR="00EA3F20">
        <w:t xml:space="preserve">to maintain </w:t>
      </w:r>
      <w:r w:rsidR="00291E23">
        <w:t xml:space="preserve">a </w:t>
      </w:r>
      <w:r w:rsidR="004B2F24">
        <w:t xml:space="preserve">safe </w:t>
      </w:r>
      <w:r w:rsidR="00DA41EB">
        <w:t xml:space="preserve">and functional </w:t>
      </w:r>
      <w:r w:rsidR="004B2F24">
        <w:t xml:space="preserve">work </w:t>
      </w:r>
      <w:r w:rsidR="00EA3F20">
        <w:t>environment</w:t>
      </w:r>
      <w:r w:rsidR="00DA41EB">
        <w:t>.</w:t>
      </w:r>
      <w:r w:rsidR="00EA3F20">
        <w:t xml:space="preserve"> </w:t>
      </w:r>
    </w:p>
    <w:p w14:paraId="0D1DEA9D" w14:textId="1F5029E9" w:rsidR="00CB392D" w:rsidRDefault="00CB392D" w:rsidP="00291E23"/>
    <w:p w14:paraId="49A1B69E" w14:textId="73D24AA2" w:rsidR="00CB392D" w:rsidRDefault="00CB392D" w:rsidP="00291E23">
      <w:r>
        <w:t xml:space="preserve">The </w:t>
      </w:r>
      <w:r w:rsidR="0004520F">
        <w:t xml:space="preserve">PSAP’s </w:t>
      </w:r>
      <w:r>
        <w:t xml:space="preserve">work </w:t>
      </w:r>
      <w:r w:rsidR="00C05F4B">
        <w:t>env</w:t>
      </w:r>
      <w:r>
        <w:t>ironment</w:t>
      </w:r>
      <w:r w:rsidR="0004520F">
        <w:t xml:space="preserve"> </w:t>
      </w:r>
      <w:r>
        <w:t xml:space="preserve">is </w:t>
      </w:r>
      <w:r w:rsidR="00C05F4B">
        <w:t xml:space="preserve">intended </w:t>
      </w:r>
      <w:r>
        <w:t>to foster efficient communication among telecommunicator</w:t>
      </w:r>
      <w:r w:rsidR="00C05F4B">
        <w:t>s</w:t>
      </w:r>
      <w:r>
        <w:t xml:space="preserve">. Dispatch </w:t>
      </w:r>
      <w:r w:rsidR="00C05F4B">
        <w:t xml:space="preserve">workstations </w:t>
      </w:r>
      <w:r>
        <w:t xml:space="preserve">are </w:t>
      </w:r>
      <w:r w:rsidR="00DA41EB">
        <w:t xml:space="preserve">positioned </w:t>
      </w:r>
      <w:r>
        <w:t xml:space="preserve">adjacent to </w:t>
      </w:r>
      <w:r w:rsidR="0004520F">
        <w:t xml:space="preserve">each </w:t>
      </w:r>
      <w:r>
        <w:t>other with personnel sitting only a few feet apart.</w:t>
      </w:r>
      <w:r w:rsidR="00C05F4B">
        <w:t xml:space="preserve"> The following measures </w:t>
      </w:r>
      <w:r w:rsidR="00DA41EB">
        <w:t>[</w:t>
      </w:r>
      <w:r w:rsidR="00C05F4B">
        <w:t>can</w:t>
      </w:r>
      <w:r w:rsidR="00DA41EB">
        <w:t>/will be/have been]</w:t>
      </w:r>
      <w:r w:rsidR="00C05F4B">
        <w:t xml:space="preserve"> implemented to limit spread </w:t>
      </w:r>
      <w:r w:rsidR="0004520F">
        <w:t xml:space="preserve">of the COVID-19 virus </w:t>
      </w:r>
      <w:r w:rsidR="00C05F4B">
        <w:t xml:space="preserve">among </w:t>
      </w:r>
      <w:r w:rsidR="0004520F">
        <w:t xml:space="preserve">PSAP </w:t>
      </w:r>
      <w:r w:rsidR="00C05F4B">
        <w:t>staff</w:t>
      </w:r>
      <w:r w:rsidR="0004520F">
        <w:t>.</w:t>
      </w:r>
    </w:p>
    <w:p w14:paraId="6908AE2D" w14:textId="4F4A67F9" w:rsidR="00791A90" w:rsidRDefault="00791A90" w:rsidP="00291E23"/>
    <w:p w14:paraId="51F262B0" w14:textId="3911F21D" w:rsidR="003017E4" w:rsidRPr="00E53D9F" w:rsidRDefault="003017E4" w:rsidP="003017E4">
      <w:pPr>
        <w:numPr>
          <w:ilvl w:val="0"/>
          <w:numId w:val="28"/>
        </w:numPr>
        <w:rPr>
          <w:b/>
          <w:bCs/>
        </w:rPr>
      </w:pPr>
      <w:r>
        <w:rPr>
          <w:b/>
          <w:bCs/>
        </w:rPr>
        <w:t xml:space="preserve"> </w:t>
      </w:r>
      <w:r w:rsidR="009F1502">
        <w:rPr>
          <w:b/>
          <w:bCs/>
        </w:rPr>
        <w:t xml:space="preserve">Medical </w:t>
      </w:r>
      <w:r>
        <w:rPr>
          <w:b/>
          <w:bCs/>
        </w:rPr>
        <w:t>Screening</w:t>
      </w:r>
      <w:r w:rsidR="00074A10" w:rsidRPr="00074A10">
        <w:rPr>
          <w:b/>
          <w:bCs/>
        </w:rPr>
        <w:t xml:space="preserve"> </w:t>
      </w:r>
      <w:r w:rsidR="00074A10">
        <w:rPr>
          <w:b/>
          <w:bCs/>
        </w:rPr>
        <w:t>of Personnel</w:t>
      </w:r>
    </w:p>
    <w:p w14:paraId="6FA54232" w14:textId="77777777" w:rsidR="003017E4" w:rsidRDefault="003017E4" w:rsidP="00291E23"/>
    <w:p w14:paraId="4BDA98AB" w14:textId="4F5A193D" w:rsidR="00D57D84" w:rsidRPr="002E209F" w:rsidRDefault="009F1502" w:rsidP="00D57D84">
      <w:pPr>
        <w:rPr>
          <w:i/>
          <w:iCs/>
          <w:highlight w:val="lightGray"/>
        </w:rPr>
      </w:pPr>
      <w:r w:rsidRPr="002E209F">
        <w:rPr>
          <w:i/>
          <w:iCs/>
          <w:highlight w:val="lightGray"/>
        </w:rPr>
        <w:t xml:space="preserve">COMMENTS: </w:t>
      </w:r>
      <w:r w:rsidR="00D57D84" w:rsidRPr="002E209F">
        <w:rPr>
          <w:i/>
          <w:iCs/>
          <w:highlight w:val="lightGray"/>
        </w:rPr>
        <w:t>Personnel Medical Screening</w:t>
      </w:r>
      <w:r w:rsidR="003017E4" w:rsidRPr="002E209F">
        <w:rPr>
          <w:i/>
          <w:iCs/>
          <w:highlight w:val="lightGray"/>
        </w:rPr>
        <w:t xml:space="preserve"> </w:t>
      </w:r>
      <w:r w:rsidR="00220C48" w:rsidRPr="002E209F">
        <w:rPr>
          <w:i/>
          <w:iCs/>
          <w:highlight w:val="lightGray"/>
        </w:rPr>
        <w:t>Consideration for Managers</w:t>
      </w:r>
    </w:p>
    <w:p w14:paraId="1C1FC538" w14:textId="77777777" w:rsidR="00D57D84" w:rsidRPr="002E209F" w:rsidRDefault="00D57D84" w:rsidP="00D57D84">
      <w:pPr>
        <w:rPr>
          <w:i/>
          <w:iCs/>
          <w:highlight w:val="lightGray"/>
        </w:rPr>
      </w:pPr>
    </w:p>
    <w:p w14:paraId="09DDBACE" w14:textId="77777777" w:rsidR="00D57D84" w:rsidRPr="002E209F" w:rsidRDefault="00D57D84" w:rsidP="00D57D84">
      <w:pPr>
        <w:rPr>
          <w:i/>
          <w:iCs/>
          <w:highlight w:val="lightGray"/>
        </w:rPr>
      </w:pPr>
      <w:r w:rsidRPr="002E209F">
        <w:rPr>
          <w:i/>
          <w:iCs/>
          <w:highlight w:val="lightGray"/>
        </w:rPr>
        <w:t>The implementation of on-site employee screening should be carefully assessed and coordinated with the agency’s Chief Executive, Human Resources, Risk Management, and legal counsel.</w:t>
      </w:r>
    </w:p>
    <w:p w14:paraId="1A5432ED" w14:textId="31D8FD93" w:rsidR="00D57D84" w:rsidRDefault="00D57D84" w:rsidP="00D57D84">
      <w:pPr>
        <w:rPr>
          <w:i/>
          <w:iCs/>
          <w:highlight w:val="lightGray"/>
        </w:rPr>
      </w:pPr>
    </w:p>
    <w:p w14:paraId="6CB4187B" w14:textId="4187C4D3" w:rsidR="001E1199" w:rsidRPr="002E209F" w:rsidRDefault="001E1199" w:rsidP="002E209F">
      <w:pPr>
        <w:rPr>
          <w:i/>
          <w:iCs/>
          <w:highlight w:val="lightGray"/>
        </w:rPr>
      </w:pPr>
      <w:r w:rsidRPr="002E209F">
        <w:rPr>
          <w:i/>
          <w:iCs/>
          <w:highlight w:val="lightGray"/>
        </w:rPr>
        <w:t>The U.S. Equal Employment Opportunity Commission (EEOC) has issued guidance entitled “Pandemic Preparedness in the Workplan and the Americans With Disabilities Act” that addresses employer compliance with ADA regulations during a pandemic</w:t>
      </w:r>
      <w:r w:rsidR="00824D86">
        <w:rPr>
          <w:rStyle w:val="FootnoteReference"/>
          <w:i/>
          <w:iCs/>
          <w:highlight w:val="lightGray"/>
        </w:rPr>
        <w:footnoteReference w:id="4"/>
      </w:r>
      <w:r w:rsidR="00824D86">
        <w:rPr>
          <w:i/>
          <w:iCs/>
          <w:highlight w:val="lightGray"/>
        </w:rPr>
        <w:t>.</w:t>
      </w:r>
      <w:r w:rsidRPr="002E209F">
        <w:rPr>
          <w:i/>
          <w:iCs/>
          <w:highlight w:val="lightGray"/>
        </w:rPr>
        <w:t xml:space="preserve">  </w:t>
      </w:r>
      <w:r>
        <w:rPr>
          <w:i/>
          <w:iCs/>
          <w:highlight w:val="lightGray"/>
        </w:rPr>
        <w:t xml:space="preserve">PSAP managers are encouraged to review the guidance and confer with Human Resources officials regarding local ADA policies.  </w:t>
      </w:r>
    </w:p>
    <w:p w14:paraId="2B326984" w14:textId="146F0F1B" w:rsidR="00D57D84" w:rsidRPr="002E209F" w:rsidRDefault="00D57D84" w:rsidP="00D57D84">
      <w:pPr>
        <w:rPr>
          <w:i/>
          <w:iCs/>
          <w:highlight w:val="lightGray"/>
        </w:rPr>
      </w:pPr>
      <w:r w:rsidRPr="002E209F">
        <w:rPr>
          <w:i/>
          <w:iCs/>
          <w:highlight w:val="lightGray"/>
        </w:rPr>
        <w:lastRenderedPageBreak/>
        <w:t>On-site screening of personnel involves</w:t>
      </w:r>
      <w:r w:rsidR="004C3EEC">
        <w:rPr>
          <w:i/>
          <w:iCs/>
          <w:highlight w:val="lightGray"/>
        </w:rPr>
        <w:t>;</w:t>
      </w:r>
      <w:r w:rsidRPr="002E209F">
        <w:rPr>
          <w:i/>
          <w:iCs/>
          <w:highlight w:val="lightGray"/>
        </w:rPr>
        <w:t xml:space="preserve"> A) interviewing an employee when they arrive for work regarding their state of wellbeing, B) observing the employee for COVID-19 signs and symptoms, and C) determining if they have an elevated temperature through </w:t>
      </w:r>
      <w:r w:rsidR="003017E4" w:rsidRPr="002E209F">
        <w:rPr>
          <w:i/>
          <w:iCs/>
          <w:highlight w:val="lightGray"/>
        </w:rPr>
        <w:t xml:space="preserve">the </w:t>
      </w:r>
      <w:r w:rsidRPr="002E209F">
        <w:rPr>
          <w:i/>
          <w:iCs/>
          <w:highlight w:val="lightGray"/>
        </w:rPr>
        <w:t>use a thermometer.</w:t>
      </w:r>
    </w:p>
    <w:p w14:paraId="4806C85E" w14:textId="77777777" w:rsidR="00D57D84" w:rsidRPr="002E209F" w:rsidRDefault="00D57D84" w:rsidP="00D57D84">
      <w:pPr>
        <w:rPr>
          <w:i/>
          <w:iCs/>
          <w:highlight w:val="lightGray"/>
        </w:rPr>
      </w:pPr>
    </w:p>
    <w:p w14:paraId="474188B4" w14:textId="7817CB35" w:rsidR="00D57D84" w:rsidRPr="002E209F" w:rsidRDefault="00D57D84" w:rsidP="00D57D84">
      <w:pPr>
        <w:rPr>
          <w:i/>
          <w:iCs/>
          <w:highlight w:val="lightGray"/>
        </w:rPr>
      </w:pPr>
      <w:r w:rsidRPr="002E209F">
        <w:rPr>
          <w:i/>
          <w:iCs/>
          <w:highlight w:val="lightGray"/>
        </w:rPr>
        <w:t>Th</w:t>
      </w:r>
      <w:r w:rsidR="003017E4" w:rsidRPr="002E209F">
        <w:rPr>
          <w:i/>
          <w:iCs/>
          <w:highlight w:val="lightGray"/>
        </w:rPr>
        <w:t>e</w:t>
      </w:r>
      <w:r w:rsidRPr="002E209F">
        <w:rPr>
          <w:i/>
          <w:iCs/>
          <w:highlight w:val="lightGray"/>
        </w:rPr>
        <w:t xml:space="preserve"> </w:t>
      </w:r>
      <w:r w:rsidR="003017E4" w:rsidRPr="002E209F">
        <w:rPr>
          <w:i/>
          <w:iCs/>
          <w:highlight w:val="lightGray"/>
        </w:rPr>
        <w:t xml:space="preserve">screening </w:t>
      </w:r>
      <w:r w:rsidRPr="002E209F">
        <w:rPr>
          <w:i/>
          <w:iCs/>
          <w:highlight w:val="lightGray"/>
        </w:rPr>
        <w:t xml:space="preserve">process </w:t>
      </w:r>
      <w:r w:rsidR="003017E4" w:rsidRPr="002E209F">
        <w:rPr>
          <w:i/>
          <w:iCs/>
          <w:highlight w:val="lightGray"/>
        </w:rPr>
        <w:t xml:space="preserve">seems simple </w:t>
      </w:r>
      <w:r w:rsidRPr="002E209F">
        <w:rPr>
          <w:i/>
          <w:iCs/>
          <w:highlight w:val="lightGray"/>
        </w:rPr>
        <w:t xml:space="preserve">but </w:t>
      </w:r>
      <w:r w:rsidR="004C3EEC">
        <w:rPr>
          <w:i/>
          <w:iCs/>
          <w:highlight w:val="lightGray"/>
        </w:rPr>
        <w:t>in fact involves</w:t>
      </w:r>
      <w:r w:rsidRPr="002E209F">
        <w:rPr>
          <w:i/>
          <w:iCs/>
          <w:highlight w:val="lightGray"/>
        </w:rPr>
        <w:t xml:space="preserve"> </w:t>
      </w:r>
      <w:r w:rsidR="004C3EEC">
        <w:rPr>
          <w:i/>
          <w:iCs/>
          <w:highlight w:val="lightGray"/>
        </w:rPr>
        <w:t xml:space="preserve">many </w:t>
      </w:r>
      <w:r w:rsidR="003017E4" w:rsidRPr="002E209F">
        <w:rPr>
          <w:i/>
          <w:iCs/>
          <w:highlight w:val="lightGray"/>
        </w:rPr>
        <w:t>complex issues including</w:t>
      </w:r>
      <w:r w:rsidRPr="002E209F">
        <w:rPr>
          <w:i/>
          <w:iCs/>
          <w:highlight w:val="lightGray"/>
        </w:rPr>
        <w:t>:</w:t>
      </w:r>
    </w:p>
    <w:p w14:paraId="382630F7" w14:textId="0271A516" w:rsidR="00D57D84" w:rsidRPr="002E209F" w:rsidRDefault="003017E4" w:rsidP="00D57D84">
      <w:pPr>
        <w:pStyle w:val="ListParagraph"/>
        <w:numPr>
          <w:ilvl w:val="0"/>
          <w:numId w:val="38"/>
        </w:numPr>
        <w:rPr>
          <w:i/>
          <w:iCs/>
          <w:color w:val="auto"/>
          <w:highlight w:val="lightGray"/>
        </w:rPr>
      </w:pPr>
      <w:r w:rsidRPr="002E209F">
        <w:rPr>
          <w:i/>
          <w:iCs/>
          <w:color w:val="auto"/>
          <w:highlight w:val="lightGray"/>
        </w:rPr>
        <w:t>Selection, t</w:t>
      </w:r>
      <w:r w:rsidR="00D57D84" w:rsidRPr="002E209F">
        <w:rPr>
          <w:i/>
          <w:iCs/>
          <w:color w:val="auto"/>
          <w:highlight w:val="lightGray"/>
        </w:rPr>
        <w:t xml:space="preserve">raining and </w:t>
      </w:r>
      <w:r w:rsidRPr="002E209F">
        <w:rPr>
          <w:i/>
          <w:iCs/>
          <w:color w:val="auto"/>
          <w:highlight w:val="lightGray"/>
        </w:rPr>
        <w:t xml:space="preserve">availability </w:t>
      </w:r>
      <w:r w:rsidR="004C3EEC">
        <w:rPr>
          <w:i/>
          <w:iCs/>
          <w:color w:val="auto"/>
          <w:highlight w:val="lightGray"/>
        </w:rPr>
        <w:t xml:space="preserve">of PSAP </w:t>
      </w:r>
      <w:r w:rsidR="00D57D84" w:rsidRPr="002E209F">
        <w:rPr>
          <w:i/>
          <w:iCs/>
          <w:color w:val="auto"/>
          <w:highlight w:val="lightGray"/>
        </w:rPr>
        <w:t xml:space="preserve">personnel </w:t>
      </w:r>
      <w:r w:rsidRPr="002E209F">
        <w:rPr>
          <w:i/>
          <w:iCs/>
          <w:color w:val="auto"/>
          <w:highlight w:val="lightGray"/>
        </w:rPr>
        <w:t xml:space="preserve">to serve </w:t>
      </w:r>
      <w:r w:rsidR="00D57D84" w:rsidRPr="002E209F">
        <w:rPr>
          <w:i/>
          <w:iCs/>
          <w:color w:val="auto"/>
          <w:highlight w:val="lightGray"/>
        </w:rPr>
        <w:t xml:space="preserve">as </w:t>
      </w:r>
      <w:proofErr w:type="gramStart"/>
      <w:r w:rsidR="00D57D84" w:rsidRPr="002E209F">
        <w:rPr>
          <w:i/>
          <w:iCs/>
          <w:color w:val="auto"/>
          <w:highlight w:val="lightGray"/>
        </w:rPr>
        <w:t>screeners</w:t>
      </w:r>
      <w:r w:rsidRPr="002E209F">
        <w:rPr>
          <w:i/>
          <w:iCs/>
          <w:color w:val="auto"/>
          <w:highlight w:val="lightGray"/>
        </w:rPr>
        <w:t>;</w:t>
      </w:r>
      <w:proofErr w:type="gramEnd"/>
    </w:p>
    <w:p w14:paraId="2C3149D3" w14:textId="42A290EC" w:rsidR="00D57D84" w:rsidRPr="002E209F" w:rsidRDefault="00D57D84" w:rsidP="00D57D84">
      <w:pPr>
        <w:pStyle w:val="ListParagraph"/>
        <w:numPr>
          <w:ilvl w:val="0"/>
          <w:numId w:val="38"/>
        </w:numPr>
        <w:rPr>
          <w:i/>
          <w:iCs/>
          <w:color w:val="auto"/>
          <w:highlight w:val="lightGray"/>
        </w:rPr>
      </w:pPr>
      <w:r w:rsidRPr="002E209F">
        <w:rPr>
          <w:i/>
          <w:iCs/>
          <w:color w:val="auto"/>
          <w:highlight w:val="lightGray"/>
        </w:rPr>
        <w:t xml:space="preserve">Provision of NIOSH approved </w:t>
      </w:r>
      <w:r w:rsidR="003017E4" w:rsidRPr="002E209F">
        <w:rPr>
          <w:i/>
          <w:iCs/>
          <w:color w:val="auto"/>
          <w:highlight w:val="lightGray"/>
        </w:rPr>
        <w:t>N95 respirator</w:t>
      </w:r>
      <w:r w:rsidRPr="002E209F">
        <w:rPr>
          <w:i/>
          <w:iCs/>
          <w:color w:val="auto"/>
          <w:highlight w:val="lightGray"/>
        </w:rPr>
        <w:t xml:space="preserve"> </w:t>
      </w:r>
      <w:r w:rsidR="004C3EEC">
        <w:rPr>
          <w:i/>
          <w:iCs/>
          <w:color w:val="auto"/>
          <w:highlight w:val="lightGray"/>
        </w:rPr>
        <w:t xml:space="preserve">to screeners </w:t>
      </w:r>
      <w:r w:rsidRPr="002E209F">
        <w:rPr>
          <w:i/>
          <w:iCs/>
          <w:color w:val="auto"/>
          <w:highlight w:val="lightGray"/>
        </w:rPr>
        <w:t xml:space="preserve">and </w:t>
      </w:r>
      <w:r w:rsidR="004C3EEC">
        <w:rPr>
          <w:i/>
          <w:iCs/>
          <w:color w:val="auto"/>
          <w:highlight w:val="lightGray"/>
        </w:rPr>
        <w:t xml:space="preserve">the </w:t>
      </w:r>
      <w:r w:rsidR="003017E4" w:rsidRPr="002E209F">
        <w:rPr>
          <w:i/>
          <w:iCs/>
          <w:color w:val="auto"/>
          <w:highlight w:val="lightGray"/>
        </w:rPr>
        <w:t xml:space="preserve">completion of user </w:t>
      </w:r>
      <w:r w:rsidRPr="002E209F">
        <w:rPr>
          <w:i/>
          <w:iCs/>
          <w:color w:val="auto"/>
          <w:highlight w:val="lightGray"/>
        </w:rPr>
        <w:t xml:space="preserve">training required under </w:t>
      </w:r>
      <w:r w:rsidR="003017E4" w:rsidRPr="002E209F">
        <w:rPr>
          <w:i/>
          <w:iCs/>
          <w:color w:val="auto"/>
          <w:highlight w:val="lightGray"/>
        </w:rPr>
        <w:t xml:space="preserve">29 </w:t>
      </w:r>
      <w:r w:rsidRPr="002E209F">
        <w:rPr>
          <w:i/>
          <w:iCs/>
          <w:color w:val="auto"/>
          <w:highlight w:val="lightGray"/>
        </w:rPr>
        <w:t>CRR1910.134</w:t>
      </w:r>
      <w:r w:rsidR="00A969AD" w:rsidRPr="002E209F">
        <w:rPr>
          <w:rStyle w:val="FootnoteReference"/>
          <w:i/>
          <w:iCs/>
          <w:color w:val="auto"/>
          <w:highlight w:val="lightGray"/>
        </w:rPr>
        <w:footnoteReference w:id="5"/>
      </w:r>
      <w:r w:rsidR="003017E4" w:rsidRPr="002E209F">
        <w:rPr>
          <w:i/>
          <w:iCs/>
          <w:color w:val="auto"/>
          <w:highlight w:val="lightGray"/>
        </w:rPr>
        <w:t xml:space="preserve">; </w:t>
      </w:r>
    </w:p>
    <w:p w14:paraId="1EFC8FFA" w14:textId="058908ED" w:rsidR="00D57D84" w:rsidRPr="002E209F" w:rsidRDefault="00D57D84" w:rsidP="00D57D84">
      <w:pPr>
        <w:pStyle w:val="ListParagraph"/>
        <w:numPr>
          <w:ilvl w:val="0"/>
          <w:numId w:val="38"/>
        </w:numPr>
        <w:rPr>
          <w:i/>
          <w:iCs/>
          <w:color w:val="auto"/>
          <w:highlight w:val="lightGray"/>
        </w:rPr>
      </w:pPr>
      <w:r w:rsidRPr="002E209F">
        <w:rPr>
          <w:i/>
          <w:iCs/>
          <w:color w:val="auto"/>
          <w:highlight w:val="lightGray"/>
        </w:rPr>
        <w:t xml:space="preserve">The </w:t>
      </w:r>
      <w:r w:rsidR="003017E4" w:rsidRPr="002E209F">
        <w:rPr>
          <w:i/>
          <w:iCs/>
          <w:color w:val="auto"/>
          <w:highlight w:val="lightGray"/>
        </w:rPr>
        <w:t xml:space="preserve">potential </w:t>
      </w:r>
      <w:r w:rsidRPr="002E209F">
        <w:rPr>
          <w:i/>
          <w:iCs/>
          <w:color w:val="auto"/>
          <w:highlight w:val="lightGray"/>
        </w:rPr>
        <w:t xml:space="preserve">creation of documents and records that may be </w:t>
      </w:r>
      <w:r w:rsidR="004C3EEC">
        <w:rPr>
          <w:i/>
          <w:iCs/>
          <w:color w:val="auto"/>
          <w:highlight w:val="lightGray"/>
        </w:rPr>
        <w:t xml:space="preserve">classified </w:t>
      </w:r>
      <w:proofErr w:type="gramStart"/>
      <w:r w:rsidR="004C3EEC">
        <w:rPr>
          <w:i/>
          <w:iCs/>
          <w:color w:val="auto"/>
          <w:highlight w:val="lightGray"/>
        </w:rPr>
        <w:t xml:space="preserve">as  </w:t>
      </w:r>
      <w:r w:rsidR="003017E4" w:rsidRPr="002E209F">
        <w:rPr>
          <w:i/>
          <w:iCs/>
          <w:color w:val="auto"/>
          <w:highlight w:val="lightGray"/>
        </w:rPr>
        <w:t>protected</w:t>
      </w:r>
      <w:proofErr w:type="gramEnd"/>
      <w:r w:rsidRPr="002E209F">
        <w:rPr>
          <w:i/>
          <w:iCs/>
          <w:color w:val="auto"/>
          <w:highlight w:val="lightGray"/>
        </w:rPr>
        <w:t xml:space="preserve"> health</w:t>
      </w:r>
      <w:r w:rsidR="003017E4" w:rsidRPr="002E209F">
        <w:rPr>
          <w:i/>
          <w:iCs/>
          <w:color w:val="auto"/>
          <w:highlight w:val="lightGray"/>
        </w:rPr>
        <w:t xml:space="preserve"> information (PHI) </w:t>
      </w:r>
      <w:r w:rsidR="004C3EEC">
        <w:rPr>
          <w:i/>
          <w:iCs/>
          <w:color w:val="auto"/>
          <w:highlight w:val="lightGray"/>
        </w:rPr>
        <w:t xml:space="preserve">that is </w:t>
      </w:r>
      <w:r w:rsidR="003017E4" w:rsidRPr="002E209F">
        <w:rPr>
          <w:i/>
          <w:iCs/>
          <w:color w:val="auto"/>
          <w:highlight w:val="lightGray"/>
        </w:rPr>
        <w:t>subject to HIPAA regulations</w:t>
      </w:r>
      <w:r w:rsidR="00220C48" w:rsidRPr="002E209F">
        <w:rPr>
          <w:rStyle w:val="FootnoteReference"/>
          <w:i/>
          <w:iCs/>
          <w:color w:val="auto"/>
          <w:highlight w:val="lightGray"/>
        </w:rPr>
        <w:footnoteReference w:id="6"/>
      </w:r>
      <w:r w:rsidR="003017E4" w:rsidRPr="002E209F">
        <w:rPr>
          <w:i/>
          <w:iCs/>
          <w:color w:val="auto"/>
          <w:highlight w:val="lightGray"/>
        </w:rPr>
        <w:t>; and</w:t>
      </w:r>
      <w:r w:rsidRPr="002E209F">
        <w:rPr>
          <w:i/>
          <w:iCs/>
          <w:color w:val="auto"/>
          <w:highlight w:val="lightGray"/>
        </w:rPr>
        <w:t xml:space="preserve">    </w:t>
      </w:r>
    </w:p>
    <w:p w14:paraId="5A2C2563" w14:textId="47F6ED63" w:rsidR="00D57D84" w:rsidRDefault="00D57D84" w:rsidP="00D57D84">
      <w:pPr>
        <w:pStyle w:val="ListParagraph"/>
        <w:numPr>
          <w:ilvl w:val="0"/>
          <w:numId w:val="38"/>
        </w:numPr>
        <w:rPr>
          <w:i/>
          <w:iCs/>
          <w:color w:val="auto"/>
          <w:highlight w:val="lightGray"/>
        </w:rPr>
      </w:pPr>
      <w:r w:rsidRPr="002E209F">
        <w:rPr>
          <w:i/>
          <w:iCs/>
          <w:color w:val="auto"/>
          <w:highlight w:val="lightGray"/>
        </w:rPr>
        <w:t>Selection and availability of thermometer</w:t>
      </w:r>
      <w:r w:rsidR="004C3EEC">
        <w:rPr>
          <w:i/>
          <w:iCs/>
          <w:color w:val="auto"/>
          <w:highlight w:val="lightGray"/>
        </w:rPr>
        <w:t>s</w:t>
      </w:r>
      <w:r w:rsidRPr="002E209F">
        <w:rPr>
          <w:i/>
          <w:iCs/>
          <w:color w:val="auto"/>
          <w:highlight w:val="lightGray"/>
        </w:rPr>
        <w:t xml:space="preserve"> and </w:t>
      </w:r>
      <w:r w:rsidR="004C3EEC">
        <w:rPr>
          <w:i/>
          <w:iCs/>
          <w:color w:val="auto"/>
          <w:highlight w:val="lightGray"/>
        </w:rPr>
        <w:t xml:space="preserve">possible </w:t>
      </w:r>
      <w:r w:rsidRPr="002E209F">
        <w:rPr>
          <w:i/>
          <w:iCs/>
          <w:color w:val="auto"/>
          <w:highlight w:val="lightGray"/>
        </w:rPr>
        <w:t>sanitization/sterilization</w:t>
      </w:r>
      <w:r w:rsidR="001E1199">
        <w:rPr>
          <w:i/>
          <w:iCs/>
          <w:color w:val="auto"/>
          <w:highlight w:val="lightGray"/>
        </w:rPr>
        <w:t xml:space="preserve"> issues</w:t>
      </w:r>
      <w:r w:rsidR="00F4115C">
        <w:rPr>
          <w:i/>
          <w:iCs/>
          <w:color w:val="auto"/>
          <w:highlight w:val="lightGray"/>
        </w:rPr>
        <w:t>.</w:t>
      </w:r>
      <w:r w:rsidRPr="002E209F">
        <w:rPr>
          <w:i/>
          <w:iCs/>
          <w:color w:val="auto"/>
          <w:highlight w:val="lightGray"/>
        </w:rPr>
        <w:t xml:space="preserve"> </w:t>
      </w:r>
    </w:p>
    <w:p w14:paraId="00B7A800" w14:textId="77777777" w:rsidR="003017E4" w:rsidRDefault="003017E4" w:rsidP="00D57D84"/>
    <w:p w14:paraId="49BB0FCF" w14:textId="5B80DC48" w:rsidR="00BD29AB" w:rsidRDefault="001B25A6" w:rsidP="009B08C2">
      <w:r>
        <w:t>Employee Self-Screening</w:t>
      </w:r>
    </w:p>
    <w:p w14:paraId="51915E77" w14:textId="77777777" w:rsidR="00D57D84" w:rsidRDefault="00D57D84" w:rsidP="00E94C02"/>
    <w:p w14:paraId="09A979A9" w14:textId="16FBB98B" w:rsidR="009826FF" w:rsidRDefault="009826FF" w:rsidP="002E209F">
      <w:pPr>
        <w:pStyle w:val="ListParagraph"/>
        <w:numPr>
          <w:ilvl w:val="0"/>
          <w:numId w:val="39"/>
        </w:numPr>
      </w:pPr>
      <w:r>
        <w:t>Employee</w:t>
      </w:r>
      <w:r w:rsidR="00506720">
        <w:t>s</w:t>
      </w:r>
      <w:r>
        <w:t xml:space="preserve"> should monitor </w:t>
      </w:r>
      <w:r w:rsidR="001B25A6">
        <w:t xml:space="preserve">themselves for the onset of </w:t>
      </w:r>
      <w:r>
        <w:t xml:space="preserve">signs and symptoms </w:t>
      </w:r>
      <w:r w:rsidR="001B25A6">
        <w:t xml:space="preserve">associated with </w:t>
      </w:r>
      <w:r>
        <w:t>the COVID-19 virus</w:t>
      </w:r>
      <w:r w:rsidR="00506720">
        <w:t xml:space="preserve">. </w:t>
      </w:r>
      <w:r w:rsidR="001B25A6">
        <w:t>(e.g. febrile, cough, chest pains, shortness of breath)</w:t>
      </w:r>
      <w:r w:rsidR="002E209F">
        <w:t>.</w:t>
      </w:r>
    </w:p>
    <w:p w14:paraId="254BE481" w14:textId="77777777" w:rsidR="009826FF" w:rsidRDefault="009826FF" w:rsidP="00443105">
      <w:pPr>
        <w:ind w:left="540" w:hanging="540"/>
      </w:pPr>
    </w:p>
    <w:p w14:paraId="4E2CBDB5" w14:textId="59B86A3B" w:rsidR="009826FF" w:rsidRDefault="00E94C02" w:rsidP="00D14546">
      <w:pPr>
        <w:pStyle w:val="ListParagraph"/>
        <w:numPr>
          <w:ilvl w:val="0"/>
          <w:numId w:val="13"/>
        </w:numPr>
        <w:ind w:left="360"/>
      </w:pPr>
      <w:r>
        <w:t xml:space="preserve">Employees </w:t>
      </w:r>
      <w:r w:rsidR="00C05F4B">
        <w:t xml:space="preserve">who are </w:t>
      </w:r>
      <w:r>
        <w:t>demonstrating symptoms</w:t>
      </w:r>
      <w:r w:rsidR="00936DEF">
        <w:t xml:space="preserve"> or feel</w:t>
      </w:r>
      <w:r>
        <w:t xml:space="preserve"> </w:t>
      </w:r>
      <w:r w:rsidR="00936DEF">
        <w:t xml:space="preserve">ill </w:t>
      </w:r>
      <w:r w:rsidR="00F4115C">
        <w:t>should</w:t>
      </w:r>
      <w:r w:rsidR="00000502">
        <w:t xml:space="preserve"> notify the</w:t>
      </w:r>
      <w:r w:rsidR="0004520F">
        <w:t>ir</w:t>
      </w:r>
      <w:r w:rsidR="00000502">
        <w:t xml:space="preserve"> supervisor and </w:t>
      </w:r>
      <w:r w:rsidR="00C05F4B">
        <w:t xml:space="preserve">not report for duty. </w:t>
      </w:r>
    </w:p>
    <w:p w14:paraId="4B2CEE6C" w14:textId="6B89EC72" w:rsidR="009826FF" w:rsidRDefault="009826FF" w:rsidP="00257EF7">
      <w:pPr>
        <w:ind w:left="180" w:hanging="540"/>
      </w:pPr>
    </w:p>
    <w:p w14:paraId="26406796" w14:textId="398C7636" w:rsidR="00B5217D" w:rsidRDefault="00E94C02" w:rsidP="00D14546">
      <w:pPr>
        <w:pStyle w:val="ListParagraph"/>
        <w:numPr>
          <w:ilvl w:val="0"/>
          <w:numId w:val="13"/>
        </w:numPr>
        <w:ind w:left="360"/>
      </w:pPr>
      <w:r>
        <w:t>Employees</w:t>
      </w:r>
      <w:r w:rsidR="00B5217D">
        <w:t xml:space="preserve"> who become ill </w:t>
      </w:r>
      <w:r w:rsidR="009826FF">
        <w:t xml:space="preserve">or demonstrate symptoms while at work </w:t>
      </w:r>
      <w:r w:rsidR="00B5217D">
        <w:t xml:space="preserve">should </w:t>
      </w:r>
      <w:r w:rsidR="001B25A6">
        <w:t xml:space="preserve">leave the PSAP and remain </w:t>
      </w:r>
      <w:r w:rsidR="00E24FD9">
        <w:t xml:space="preserve">separated </w:t>
      </w:r>
      <w:r w:rsidR="001B25A6">
        <w:t>from other employees:</w:t>
      </w:r>
    </w:p>
    <w:p w14:paraId="504F3CC4" w14:textId="3FCB7349" w:rsidR="00506720" w:rsidRDefault="00506720" w:rsidP="00D14546">
      <w:pPr>
        <w:pStyle w:val="ListParagraph"/>
        <w:numPr>
          <w:ilvl w:val="0"/>
          <w:numId w:val="14"/>
        </w:numPr>
        <w:ind w:left="720"/>
      </w:pPr>
      <w:r>
        <w:t xml:space="preserve">Those who are well enough </w:t>
      </w:r>
      <w:r w:rsidR="001B25A6">
        <w:t xml:space="preserve">can </w:t>
      </w:r>
      <w:r>
        <w:t>drive themselves home</w:t>
      </w:r>
      <w:r w:rsidR="002E209F">
        <w:t>.</w:t>
      </w:r>
    </w:p>
    <w:p w14:paraId="77D7223F" w14:textId="7B12976D" w:rsidR="001B25A6" w:rsidRDefault="00506720" w:rsidP="00D14546">
      <w:pPr>
        <w:pStyle w:val="ListParagraph"/>
        <w:numPr>
          <w:ilvl w:val="0"/>
          <w:numId w:val="14"/>
        </w:numPr>
        <w:ind w:left="720"/>
      </w:pPr>
      <w:r>
        <w:t xml:space="preserve">Those who are not well should </w:t>
      </w:r>
      <w:r w:rsidR="001B25A6">
        <w:t>be treated by EMS and/or p</w:t>
      </w:r>
      <w:r>
        <w:t>icked up by another person</w:t>
      </w:r>
      <w:r w:rsidR="002E209F">
        <w:t>.</w:t>
      </w:r>
    </w:p>
    <w:p w14:paraId="5A6FB1C2" w14:textId="7CAA4372" w:rsidR="00506720" w:rsidRDefault="001B25A6" w:rsidP="00D14546">
      <w:pPr>
        <w:pStyle w:val="ListParagraph"/>
        <w:numPr>
          <w:ilvl w:val="0"/>
          <w:numId w:val="14"/>
        </w:numPr>
        <w:ind w:left="720"/>
      </w:pPr>
      <w:r>
        <w:t>Employees who become ill should immediately seek</w:t>
      </w:r>
      <w:r w:rsidR="009637C7">
        <w:t xml:space="preserve"> instructions for receiving</w:t>
      </w:r>
      <w:r>
        <w:t xml:space="preserve"> medical care</w:t>
      </w:r>
      <w:r w:rsidR="002E209F">
        <w:t>.</w:t>
      </w:r>
      <w:r w:rsidR="00506720">
        <w:t xml:space="preserve"> </w:t>
      </w:r>
    </w:p>
    <w:p w14:paraId="22F1B254" w14:textId="26582C8D" w:rsidR="00B5217D" w:rsidRDefault="00B5217D" w:rsidP="00257EF7">
      <w:pPr>
        <w:ind w:left="180" w:hanging="540"/>
      </w:pPr>
    </w:p>
    <w:p w14:paraId="67BBAFE7" w14:textId="672D17CC" w:rsidR="009826FF" w:rsidRDefault="00E94C02" w:rsidP="00D14546">
      <w:pPr>
        <w:pStyle w:val="ListParagraph"/>
        <w:numPr>
          <w:ilvl w:val="0"/>
          <w:numId w:val="15"/>
        </w:numPr>
        <w:ind w:left="360"/>
      </w:pPr>
      <w:r>
        <w:t>Empl</w:t>
      </w:r>
      <w:r w:rsidR="00257EF7">
        <w:t xml:space="preserve">oyees </w:t>
      </w:r>
      <w:r w:rsidR="009826FF">
        <w:t xml:space="preserve">who have a </w:t>
      </w:r>
      <w:r w:rsidR="00E53D9F">
        <w:t xml:space="preserve">household </w:t>
      </w:r>
      <w:r w:rsidR="009826FF">
        <w:t xml:space="preserve">member </w:t>
      </w:r>
      <w:r w:rsidR="0004520F">
        <w:t xml:space="preserve">or close contact </w:t>
      </w:r>
      <w:r w:rsidR="00E53D9F">
        <w:t xml:space="preserve">who </w:t>
      </w:r>
      <w:r w:rsidR="00000502">
        <w:t xml:space="preserve">has been diagnosed or is symptomatic </w:t>
      </w:r>
      <w:r w:rsidR="00F4115C">
        <w:t>should</w:t>
      </w:r>
      <w:r w:rsidR="00936DEF">
        <w:t xml:space="preserve"> </w:t>
      </w:r>
      <w:r w:rsidR="00257EF7">
        <w:t>notify the</w:t>
      </w:r>
      <w:r w:rsidR="0004520F">
        <w:t>ir</w:t>
      </w:r>
      <w:r w:rsidR="00257EF7">
        <w:t xml:space="preserve"> supervisor </w:t>
      </w:r>
      <w:r w:rsidR="00F250EB">
        <w:t xml:space="preserve">and </w:t>
      </w:r>
      <w:r w:rsidR="00E53D9F">
        <w:t>should not report for duty.</w:t>
      </w:r>
    </w:p>
    <w:p w14:paraId="2193C14E" w14:textId="77F50514" w:rsidR="00332398" w:rsidRDefault="00332398" w:rsidP="00257EF7">
      <w:pPr>
        <w:ind w:hanging="540"/>
      </w:pPr>
    </w:p>
    <w:p w14:paraId="0FC14FC7" w14:textId="66FDC79A" w:rsidR="00BA5CA2" w:rsidRDefault="00257EF7" w:rsidP="00BA5CA2">
      <w:pPr>
        <w:pStyle w:val="ListParagraph"/>
        <w:numPr>
          <w:ilvl w:val="0"/>
          <w:numId w:val="15"/>
        </w:numPr>
        <w:ind w:left="360"/>
      </w:pPr>
      <w:r>
        <w:t xml:space="preserve">Employees should not return to work until fully </w:t>
      </w:r>
      <w:r w:rsidR="004E7930">
        <w:t>recover</w:t>
      </w:r>
      <w:r w:rsidR="00F250EB">
        <w:t>ed</w:t>
      </w:r>
      <w:r w:rsidR="004E7930">
        <w:t xml:space="preserve"> from the virus</w:t>
      </w:r>
      <w:r>
        <w:t xml:space="preserve"> and be free of symptoms or on the </w:t>
      </w:r>
      <w:r w:rsidR="00F250EB">
        <w:t xml:space="preserve">clearance </w:t>
      </w:r>
      <w:r>
        <w:t xml:space="preserve">of </w:t>
      </w:r>
      <w:r w:rsidR="00F250EB">
        <w:t xml:space="preserve">a </w:t>
      </w:r>
      <w:r>
        <w:t>healthcare provider or the local health department.</w:t>
      </w:r>
      <w:r w:rsidR="00E24FD9">
        <w:t xml:space="preserve"> PSAPs should consult with their local </w:t>
      </w:r>
      <w:r w:rsidR="001B25A6">
        <w:t xml:space="preserve">Human Resources official and/or legal </w:t>
      </w:r>
      <w:r w:rsidR="00E24FD9">
        <w:t>coun</w:t>
      </w:r>
      <w:r w:rsidR="001B25A6">
        <w:t>sel</w:t>
      </w:r>
      <w:r w:rsidR="00E24FD9">
        <w:t xml:space="preserve"> regarding </w:t>
      </w:r>
      <w:r w:rsidR="001B25A6">
        <w:t xml:space="preserve">requirements </w:t>
      </w:r>
      <w:r w:rsidR="00D7287C">
        <w:t xml:space="preserve">for </w:t>
      </w:r>
      <w:r w:rsidR="00E24FD9">
        <w:t>clearance to return to work.</w:t>
      </w:r>
    </w:p>
    <w:p w14:paraId="03A2AE5F" w14:textId="77777777" w:rsidR="00F4115C" w:rsidRDefault="00F4115C" w:rsidP="00F4115C">
      <w:pPr>
        <w:pStyle w:val="ListParagraph"/>
      </w:pPr>
    </w:p>
    <w:p w14:paraId="30DF5A94" w14:textId="71453ACD" w:rsidR="00F4115C" w:rsidRDefault="00F4115C" w:rsidP="00BA5CA2">
      <w:pPr>
        <w:pStyle w:val="ListParagraph"/>
        <w:numPr>
          <w:ilvl w:val="0"/>
          <w:numId w:val="15"/>
        </w:numPr>
        <w:ind w:left="360"/>
      </w:pPr>
      <w:r>
        <w:t>Remind employees to seek the advice of their health care provider if they or any family member is experiencing any flu like symptoms.</w:t>
      </w:r>
    </w:p>
    <w:p w14:paraId="061E4A28" w14:textId="77777777" w:rsidR="00BA5CA2" w:rsidRDefault="00BA5CA2" w:rsidP="00F4115C">
      <w:pPr>
        <w:pStyle w:val="ListParagraph"/>
      </w:pPr>
    </w:p>
    <w:p w14:paraId="46FC425B" w14:textId="77777777" w:rsidR="004E7930" w:rsidRDefault="004E7930" w:rsidP="00443105">
      <w:pPr>
        <w:ind w:left="540" w:hanging="540"/>
      </w:pPr>
    </w:p>
    <w:p w14:paraId="3C6B93FE" w14:textId="394F43C8" w:rsidR="009B08C2" w:rsidRPr="00E1603F" w:rsidRDefault="00445199" w:rsidP="00E758B9">
      <w:pPr>
        <w:numPr>
          <w:ilvl w:val="0"/>
          <w:numId w:val="28"/>
        </w:numPr>
        <w:rPr>
          <w:b/>
          <w:bCs/>
        </w:rPr>
      </w:pPr>
      <w:r>
        <w:rPr>
          <w:b/>
          <w:bCs/>
        </w:rPr>
        <w:lastRenderedPageBreak/>
        <w:t xml:space="preserve">Practice </w:t>
      </w:r>
      <w:r w:rsidR="009B08C2" w:rsidRPr="00E1603F">
        <w:rPr>
          <w:b/>
          <w:bCs/>
        </w:rPr>
        <w:t>Personal Hygiene</w:t>
      </w:r>
    </w:p>
    <w:p w14:paraId="56357F28" w14:textId="224A0918" w:rsidR="00712D63" w:rsidRDefault="00257EF7" w:rsidP="00407402">
      <w:r>
        <w:t xml:space="preserve">All employees should practice </w:t>
      </w:r>
      <w:r w:rsidR="00C65E7F">
        <w:t xml:space="preserve">personal hygiene at all times. During this </w:t>
      </w:r>
      <w:proofErr w:type="gramStart"/>
      <w:r w:rsidR="00C65E7F">
        <w:t>time</w:t>
      </w:r>
      <w:proofErr w:type="gramEnd"/>
      <w:r w:rsidR="00C65E7F">
        <w:t xml:space="preserve"> </w:t>
      </w:r>
      <w:r w:rsidR="0004520F">
        <w:t xml:space="preserve">it </w:t>
      </w:r>
      <w:r w:rsidR="00C65E7F">
        <w:t>is especially important to adhere to the following practices:</w:t>
      </w:r>
    </w:p>
    <w:p w14:paraId="578F91DA" w14:textId="5695D33D" w:rsidR="00712D63" w:rsidRDefault="00712D63" w:rsidP="00443105">
      <w:pPr>
        <w:ind w:left="540" w:hanging="540"/>
      </w:pPr>
    </w:p>
    <w:p w14:paraId="57C386F9" w14:textId="33B178F9" w:rsidR="00AC39A2" w:rsidRDefault="00D7287C" w:rsidP="00D14546">
      <w:pPr>
        <w:pStyle w:val="ListParagraph"/>
        <w:numPr>
          <w:ilvl w:val="1"/>
          <w:numId w:val="16"/>
        </w:numPr>
        <w:ind w:left="360"/>
      </w:pPr>
      <w:r>
        <w:t xml:space="preserve">Practice frequent hand </w:t>
      </w:r>
      <w:r w:rsidR="00656182">
        <w:t>wash</w:t>
      </w:r>
      <w:r>
        <w:t xml:space="preserve">ing </w:t>
      </w:r>
      <w:r w:rsidR="00F4115C">
        <w:t xml:space="preserve">with </w:t>
      </w:r>
      <w:r w:rsidR="00C65E7F">
        <w:t>soap and water</w:t>
      </w:r>
      <w:r w:rsidR="00C65E7F" w:rsidDel="00656182">
        <w:t xml:space="preserve"> </w:t>
      </w:r>
      <w:r w:rsidR="00656182">
        <w:t>for at least 2</w:t>
      </w:r>
      <w:r w:rsidR="005C317D">
        <w:t>0 seconds</w:t>
      </w:r>
      <w:r w:rsidR="00656182">
        <w:t>.</w:t>
      </w:r>
    </w:p>
    <w:p w14:paraId="031DDD9F" w14:textId="180DB219" w:rsidR="005C317D" w:rsidRDefault="00C65E7F" w:rsidP="00D14546">
      <w:pPr>
        <w:pStyle w:val="ListParagraph"/>
        <w:numPr>
          <w:ilvl w:val="0"/>
          <w:numId w:val="16"/>
        </w:numPr>
        <w:ind w:left="360"/>
      </w:pPr>
      <w:r>
        <w:t xml:space="preserve">Use an </w:t>
      </w:r>
      <w:r w:rsidR="005C317D">
        <w:t>alcohol-based hand sanitizer</w:t>
      </w:r>
      <w:r>
        <w:t xml:space="preserve"> when soap and water are not readily available</w:t>
      </w:r>
      <w:r w:rsidR="00F250EB">
        <w:t>.</w:t>
      </w:r>
    </w:p>
    <w:p w14:paraId="607624E0" w14:textId="2D98B0EB" w:rsidR="00445199" w:rsidRDefault="00445199" w:rsidP="00D14546">
      <w:pPr>
        <w:pStyle w:val="ListParagraph"/>
        <w:numPr>
          <w:ilvl w:val="0"/>
          <w:numId w:val="16"/>
        </w:numPr>
        <w:ind w:left="360"/>
      </w:pPr>
      <w:r>
        <w:t>Avoid touching face, eyes, nose, mouth</w:t>
      </w:r>
      <w:r w:rsidR="0004520F">
        <w:t xml:space="preserve"> and any other </w:t>
      </w:r>
      <w:r>
        <w:t>mucous membranes</w:t>
      </w:r>
      <w:r w:rsidR="004B1BF2">
        <w:t>.</w:t>
      </w:r>
    </w:p>
    <w:p w14:paraId="432EDAC9" w14:textId="38D5EAC4" w:rsidR="00332398" w:rsidRDefault="00C65E7F" w:rsidP="00D14546">
      <w:pPr>
        <w:pStyle w:val="ListParagraph"/>
        <w:numPr>
          <w:ilvl w:val="0"/>
          <w:numId w:val="16"/>
        </w:numPr>
        <w:ind w:left="360"/>
      </w:pPr>
      <w:r>
        <w:t>P</w:t>
      </w:r>
      <w:r w:rsidR="00656182">
        <w:t>ractice r</w:t>
      </w:r>
      <w:r w:rsidR="002A4EB3">
        <w:t xml:space="preserve">espiratory </w:t>
      </w:r>
      <w:r w:rsidR="00656182">
        <w:t>e</w:t>
      </w:r>
      <w:r w:rsidR="002A4EB3">
        <w:t>tiquette</w:t>
      </w:r>
      <w:r w:rsidR="00656182">
        <w:t xml:space="preserve"> by covering coughs and sneezes.</w:t>
      </w:r>
    </w:p>
    <w:p w14:paraId="4E8B61F1" w14:textId="52DE0F5A" w:rsidR="00C65E7F" w:rsidRDefault="00C65E7F" w:rsidP="00D14546">
      <w:pPr>
        <w:pStyle w:val="ListParagraph"/>
        <w:numPr>
          <w:ilvl w:val="0"/>
          <w:numId w:val="16"/>
        </w:numPr>
        <w:ind w:left="360"/>
      </w:pPr>
      <w:r>
        <w:t xml:space="preserve">Promptly dispose of used tissues in a trash receptacle. </w:t>
      </w:r>
    </w:p>
    <w:p w14:paraId="188AF8DA" w14:textId="77777777" w:rsidR="00445199" w:rsidRPr="00E64CC8" w:rsidRDefault="00445199" w:rsidP="00E64CC8"/>
    <w:p w14:paraId="6D1B9BF2" w14:textId="41E85025" w:rsidR="009B08C2" w:rsidRPr="00E1603F" w:rsidRDefault="00960B5B" w:rsidP="00E758B9">
      <w:pPr>
        <w:numPr>
          <w:ilvl w:val="0"/>
          <w:numId w:val="28"/>
        </w:numPr>
        <w:rPr>
          <w:b/>
          <w:bCs/>
        </w:rPr>
      </w:pPr>
      <w:r>
        <w:rPr>
          <w:b/>
          <w:bCs/>
        </w:rPr>
        <w:t xml:space="preserve">Practice </w:t>
      </w:r>
      <w:r w:rsidR="009B08C2" w:rsidRPr="00E1603F">
        <w:rPr>
          <w:b/>
          <w:bCs/>
        </w:rPr>
        <w:t>Social</w:t>
      </w:r>
      <w:r w:rsidR="0004520F">
        <w:rPr>
          <w:b/>
          <w:bCs/>
        </w:rPr>
        <w:t>-</w:t>
      </w:r>
      <w:r w:rsidR="009B08C2" w:rsidRPr="00E1603F">
        <w:rPr>
          <w:b/>
          <w:bCs/>
        </w:rPr>
        <w:t>Distancing</w:t>
      </w:r>
    </w:p>
    <w:p w14:paraId="573A90A5" w14:textId="05F16120" w:rsidR="009B08C2" w:rsidRPr="00E64CC8" w:rsidRDefault="009B08C2" w:rsidP="00E64CC8"/>
    <w:p w14:paraId="0AFAFC54" w14:textId="58F8B886" w:rsidR="00445199" w:rsidRDefault="00C65E7F" w:rsidP="00FD5C57">
      <w:r>
        <w:t xml:space="preserve">The CDC recommends that </w:t>
      </w:r>
      <w:r w:rsidR="00A8224A">
        <w:t xml:space="preserve">employees and other </w:t>
      </w:r>
      <w:r>
        <w:t xml:space="preserve">individuals </w:t>
      </w:r>
      <w:r w:rsidR="00BA5CA2">
        <w:t xml:space="preserve">that enter the PSAP </w:t>
      </w:r>
      <w:r>
        <w:t>maintain a distance of six (6) feet</w:t>
      </w:r>
      <w:r w:rsidR="004B1BF2">
        <w:t>, at a minimum,</w:t>
      </w:r>
      <w:r>
        <w:t xml:space="preserve"> from others. This may be </w:t>
      </w:r>
      <w:r w:rsidR="00445199">
        <w:t>difficult</w:t>
      </w:r>
      <w:r>
        <w:t xml:space="preserve"> while working in the </w:t>
      </w:r>
      <w:r w:rsidR="004B1BF2">
        <w:t>PSAP</w:t>
      </w:r>
      <w:r>
        <w:t xml:space="preserve">. </w:t>
      </w:r>
    </w:p>
    <w:p w14:paraId="60C70040" w14:textId="77777777" w:rsidR="00445199" w:rsidRDefault="00445199" w:rsidP="00FD5C57"/>
    <w:p w14:paraId="66B2086D" w14:textId="2973ED37" w:rsidR="00AC39A2" w:rsidRDefault="00ED7C7D" w:rsidP="00E758B9">
      <w:pPr>
        <w:pStyle w:val="ListParagraph"/>
        <w:numPr>
          <w:ilvl w:val="0"/>
          <w:numId w:val="26"/>
        </w:numPr>
      </w:pPr>
      <w:r>
        <w:t xml:space="preserve">If possible, telecommunicators should be assigned to workstations that are separated </w:t>
      </w:r>
      <w:r w:rsidR="00E97DD4">
        <w:t xml:space="preserve">by an </w:t>
      </w:r>
      <w:r>
        <w:t>unused workstation</w:t>
      </w:r>
      <w:r w:rsidR="00E97DD4">
        <w:t>.</w:t>
      </w:r>
      <w:r>
        <w:t xml:space="preserve"> </w:t>
      </w:r>
    </w:p>
    <w:p w14:paraId="31E286FF" w14:textId="31899A6E" w:rsidR="00445199" w:rsidRDefault="00E24FD9" w:rsidP="00E758B9">
      <w:pPr>
        <w:pStyle w:val="ListParagraph"/>
        <w:numPr>
          <w:ilvl w:val="0"/>
          <w:numId w:val="26"/>
        </w:numPr>
      </w:pPr>
      <w:r>
        <w:t xml:space="preserve">Limit </w:t>
      </w:r>
      <w:r w:rsidR="00D7287C">
        <w:t>access</w:t>
      </w:r>
      <w:r w:rsidR="00445199">
        <w:t xml:space="preserve"> </w:t>
      </w:r>
      <w:r w:rsidR="00A92BAD">
        <w:t>to the PSAP/ECC to essential</w:t>
      </w:r>
      <w:r w:rsidR="00D7287C">
        <w:t xml:space="preserve"> </w:t>
      </w:r>
      <w:r>
        <w:t xml:space="preserve">employees.  </w:t>
      </w:r>
      <w:r w:rsidR="00D7287C">
        <w:t>(</w:t>
      </w:r>
      <w:r>
        <w:t>This may vary slightly from each jurisdiction</w:t>
      </w:r>
      <w:r w:rsidR="00D7287C">
        <w:t>)</w:t>
      </w:r>
    </w:p>
    <w:p w14:paraId="03A8FA3C" w14:textId="30397B13" w:rsidR="00791A90" w:rsidRDefault="00445199" w:rsidP="00E758B9">
      <w:pPr>
        <w:pStyle w:val="ListParagraph"/>
        <w:numPr>
          <w:ilvl w:val="0"/>
          <w:numId w:val="26"/>
        </w:numPr>
      </w:pPr>
      <w:r>
        <w:t xml:space="preserve">Limit </w:t>
      </w:r>
      <w:r w:rsidR="00D7287C">
        <w:t xml:space="preserve">access to </w:t>
      </w:r>
      <w:r>
        <w:t>training rooms and conference rooms to PSAP personnel</w:t>
      </w:r>
      <w:r w:rsidR="004B1BF2">
        <w:t>.</w:t>
      </w:r>
    </w:p>
    <w:p w14:paraId="023A7794" w14:textId="28335934" w:rsidR="00791A90" w:rsidRDefault="00791A90" w:rsidP="00E758B9">
      <w:pPr>
        <w:pStyle w:val="ListParagraph"/>
        <w:numPr>
          <w:ilvl w:val="0"/>
          <w:numId w:val="26"/>
        </w:numPr>
      </w:pPr>
      <w:r>
        <w:t xml:space="preserve">Avoid congregating to visit – </w:t>
      </w:r>
      <w:r w:rsidR="00DD192D">
        <w:t xml:space="preserve">instead </w:t>
      </w:r>
      <w:r>
        <w:t xml:space="preserve">use other methods such as </w:t>
      </w:r>
      <w:r w:rsidR="00DD192D">
        <w:t xml:space="preserve">computer/smartphone-based </w:t>
      </w:r>
      <w:r>
        <w:t xml:space="preserve">chat functions, </w:t>
      </w:r>
      <w:r w:rsidR="00D7287C">
        <w:t>(</w:t>
      </w:r>
      <w:r w:rsidR="00DD192D">
        <w:t xml:space="preserve">e.g., </w:t>
      </w:r>
      <w:r>
        <w:t>instant messaging</w:t>
      </w:r>
      <w:r w:rsidR="00D7287C">
        <w:t>)</w:t>
      </w:r>
      <w:r w:rsidR="00D52693">
        <w:t>.</w:t>
      </w:r>
    </w:p>
    <w:p w14:paraId="54F1D670" w14:textId="02AACA11" w:rsidR="00F4115C" w:rsidRDefault="00F4115C" w:rsidP="00E758B9">
      <w:pPr>
        <w:pStyle w:val="ListParagraph"/>
        <w:numPr>
          <w:ilvl w:val="0"/>
          <w:numId w:val="26"/>
        </w:numPr>
      </w:pPr>
      <w:r>
        <w:t>These rules and distance restrictions apply to any persons or visitors entering the PSAP.</w:t>
      </w:r>
    </w:p>
    <w:p w14:paraId="6D169EF4" w14:textId="637B3506" w:rsidR="00F4115C" w:rsidRDefault="00F4115C" w:rsidP="00E758B9">
      <w:pPr>
        <w:pStyle w:val="ListParagraph"/>
        <w:numPr>
          <w:ilvl w:val="0"/>
          <w:numId w:val="26"/>
        </w:numPr>
      </w:pPr>
      <w:r>
        <w:t>Cancel outside visitor groups, building tours or observations.</w:t>
      </w:r>
    </w:p>
    <w:p w14:paraId="5F5C1711" w14:textId="59E4F59D" w:rsidR="00445199" w:rsidRDefault="00445199" w:rsidP="00791A90">
      <w:pPr>
        <w:pStyle w:val="ListParagraph"/>
      </w:pPr>
    </w:p>
    <w:p w14:paraId="42AF7423" w14:textId="28633A7A" w:rsidR="00000502" w:rsidRDefault="00000502" w:rsidP="00FD5C57">
      <w:r>
        <w:t xml:space="preserve">Other options to consider: </w:t>
      </w:r>
    </w:p>
    <w:p w14:paraId="01C71F2F" w14:textId="77777777" w:rsidR="00D52693" w:rsidRDefault="00D52693" w:rsidP="00FD5C57"/>
    <w:p w14:paraId="263A96C1" w14:textId="676B76EE" w:rsidR="00791A90" w:rsidRDefault="004F0531" w:rsidP="00E758B9">
      <w:pPr>
        <w:pStyle w:val="ListParagraph"/>
        <w:numPr>
          <w:ilvl w:val="0"/>
          <w:numId w:val="25"/>
        </w:numPr>
      </w:pPr>
      <w:r>
        <w:t>Consider d</w:t>
      </w:r>
      <w:r w:rsidR="00791A90">
        <w:t>ivid</w:t>
      </w:r>
      <w:r>
        <w:t>ing</w:t>
      </w:r>
      <w:r w:rsidR="00791A90">
        <w:t xml:space="preserve"> personnel between </w:t>
      </w:r>
      <w:r w:rsidR="00DD192D">
        <w:t xml:space="preserve">the </w:t>
      </w:r>
      <w:r w:rsidR="00791A90">
        <w:t>backup and primary facility</w:t>
      </w:r>
      <w:r w:rsidR="00D52693">
        <w:t>.</w:t>
      </w:r>
    </w:p>
    <w:p w14:paraId="13DBD656" w14:textId="20BE6A2B" w:rsidR="004F0531" w:rsidRDefault="004F0531" w:rsidP="00E758B9">
      <w:pPr>
        <w:pStyle w:val="ListParagraph"/>
        <w:numPr>
          <w:ilvl w:val="0"/>
          <w:numId w:val="25"/>
        </w:numPr>
      </w:pPr>
      <w:r>
        <w:t xml:space="preserve">Consider </w:t>
      </w:r>
      <w:r w:rsidR="00D7287C">
        <w:t xml:space="preserve">the </w:t>
      </w:r>
      <w:r>
        <w:t xml:space="preserve">use of mobile command </w:t>
      </w:r>
      <w:r w:rsidR="00D7287C">
        <w:t xml:space="preserve">vehicle or trailer </w:t>
      </w:r>
      <w:r>
        <w:t>in case of contamination in the PSAP</w:t>
      </w:r>
      <w:r w:rsidR="00D7287C">
        <w:t>.</w:t>
      </w:r>
    </w:p>
    <w:p w14:paraId="054FD05F" w14:textId="0D14F378" w:rsidR="00791A90" w:rsidRDefault="00791A90" w:rsidP="00E758B9">
      <w:pPr>
        <w:pStyle w:val="ListParagraph"/>
        <w:numPr>
          <w:ilvl w:val="0"/>
          <w:numId w:val="25"/>
        </w:numPr>
      </w:pPr>
      <w:r>
        <w:t>Develop mutual</w:t>
      </w:r>
      <w:r w:rsidR="00DD192D">
        <w:t>-</w:t>
      </w:r>
      <w:r>
        <w:t xml:space="preserve">aid </w:t>
      </w:r>
      <w:r w:rsidR="00D7287C">
        <w:t xml:space="preserve">agreement or </w:t>
      </w:r>
      <w:r>
        <w:t xml:space="preserve">policy with neighboring PSAPs </w:t>
      </w:r>
      <w:r w:rsidR="00D7287C">
        <w:t>to supplement staffing as needed.</w:t>
      </w:r>
    </w:p>
    <w:p w14:paraId="20CBE83E" w14:textId="11763C8B" w:rsidR="004F0531" w:rsidRDefault="004F0531" w:rsidP="00E758B9">
      <w:pPr>
        <w:pStyle w:val="ListParagraph"/>
        <w:numPr>
          <w:ilvl w:val="0"/>
          <w:numId w:val="25"/>
        </w:numPr>
      </w:pPr>
      <w:r>
        <w:t>Review alternate routing policies to transfer non-emergency calls and radio traffic to other jurisdictions or secondary locations as available</w:t>
      </w:r>
      <w:r w:rsidR="00D7287C">
        <w:t>.</w:t>
      </w:r>
    </w:p>
    <w:p w14:paraId="6CDAA435" w14:textId="2696CFB3" w:rsidR="004F0531" w:rsidRDefault="004F0531" w:rsidP="00E758B9">
      <w:pPr>
        <w:pStyle w:val="ListParagraph"/>
        <w:numPr>
          <w:ilvl w:val="0"/>
          <w:numId w:val="25"/>
        </w:numPr>
      </w:pPr>
      <w:r>
        <w:t xml:space="preserve">Review PSAP evacuation </w:t>
      </w:r>
      <w:r w:rsidR="009879FF">
        <w:t xml:space="preserve">and relocation </w:t>
      </w:r>
      <w:r>
        <w:t xml:space="preserve">plans </w:t>
      </w:r>
      <w:r w:rsidR="009879FF">
        <w:t>with PSAP personnel</w:t>
      </w:r>
      <w:r w:rsidR="00F4115C">
        <w:t>.</w:t>
      </w:r>
    </w:p>
    <w:p w14:paraId="4ABA3684" w14:textId="3798D3CC" w:rsidR="00000502" w:rsidRDefault="00791A90" w:rsidP="00E758B9">
      <w:pPr>
        <w:pStyle w:val="ListParagraph"/>
        <w:numPr>
          <w:ilvl w:val="0"/>
          <w:numId w:val="25"/>
        </w:numPr>
      </w:pPr>
      <w:r>
        <w:t>To further distance telecommunicators, consider i</w:t>
      </w:r>
      <w:r w:rsidR="00000502">
        <w:t>mplement</w:t>
      </w:r>
      <w:r w:rsidR="00DD192D">
        <w:t>ing</w:t>
      </w:r>
      <w:r w:rsidR="00000502">
        <w:t xml:space="preserve"> a telephone res</w:t>
      </w:r>
      <w:r w:rsidR="00445199">
        <w:t xml:space="preserve">ponse unit (TRU) to handle non-emergency calls pertaining to auto burglary, auto theft, larceny, indecent exposure, and fraud/forgery, among other non-violent crimes. </w:t>
      </w:r>
      <w:r>
        <w:t xml:space="preserve">Configure the </w:t>
      </w:r>
      <w:r w:rsidR="00DD192D">
        <w:t>agency’s private-branch exchange (</w:t>
      </w:r>
      <w:r>
        <w:t>PBX</w:t>
      </w:r>
      <w:r w:rsidR="00DD192D">
        <w:t>)</w:t>
      </w:r>
      <w:r>
        <w:t xml:space="preserve"> to send calls to 10-digit remote/home offices and use </w:t>
      </w:r>
      <w:r w:rsidR="009C2A7D">
        <w:t xml:space="preserve">mobile </w:t>
      </w:r>
      <w:r>
        <w:t>radios to dispatch calls.</w:t>
      </w:r>
      <w:r w:rsidR="009879FF">
        <w:t xml:space="preserve"> (</w:t>
      </w:r>
      <w:r w:rsidR="004F0531">
        <w:t>Review these changes with your risk manager before implementing</w:t>
      </w:r>
      <w:r w:rsidR="009879FF">
        <w:t>)</w:t>
      </w:r>
      <w:r w:rsidR="004F0531">
        <w:t>.</w:t>
      </w:r>
    </w:p>
    <w:p w14:paraId="08154326" w14:textId="76556A4A" w:rsidR="00BD49C3" w:rsidRDefault="00BD49C3" w:rsidP="00443105">
      <w:pPr>
        <w:ind w:left="540" w:hanging="540"/>
      </w:pPr>
    </w:p>
    <w:p w14:paraId="45DB8920" w14:textId="0809FE3A" w:rsidR="00BD49C3" w:rsidRPr="003F3E32" w:rsidRDefault="00960B5B" w:rsidP="00E758B9">
      <w:pPr>
        <w:numPr>
          <w:ilvl w:val="0"/>
          <w:numId w:val="28"/>
        </w:numPr>
        <w:rPr>
          <w:b/>
          <w:bCs/>
        </w:rPr>
      </w:pPr>
      <w:r>
        <w:rPr>
          <w:b/>
          <w:bCs/>
        </w:rPr>
        <w:lastRenderedPageBreak/>
        <w:t xml:space="preserve">Implement Frequent </w:t>
      </w:r>
      <w:r w:rsidR="00BD49C3" w:rsidRPr="003F3E32">
        <w:rPr>
          <w:b/>
          <w:bCs/>
        </w:rPr>
        <w:t>Workspace Cleaning</w:t>
      </w:r>
    </w:p>
    <w:p w14:paraId="7255BF8C" w14:textId="035D0592" w:rsidR="00FD5C57" w:rsidRDefault="00FD5C57" w:rsidP="00FD5C57">
      <w:r>
        <w:t>The COVID-19 virus can survive on various surfaces for several days. It is important to sanitize all surfaces in the workplace on a regular basis. Surfaces in shared workspaces</w:t>
      </w:r>
      <w:r w:rsidR="004B1BF2">
        <w:t>—</w:t>
      </w:r>
      <w:r>
        <w:t>such as workstations, desks, break areas, and restrooms</w:t>
      </w:r>
      <w:r w:rsidR="004B1BF2">
        <w:t>—</w:t>
      </w:r>
      <w:r>
        <w:t xml:space="preserve">should be cleaned before and after each use. </w:t>
      </w:r>
    </w:p>
    <w:p w14:paraId="50C119D0" w14:textId="77777777" w:rsidR="00FD5C57" w:rsidRDefault="00FD5C57" w:rsidP="00FD5C57"/>
    <w:p w14:paraId="418F8EA0" w14:textId="4FEA2DC7" w:rsidR="00791A90" w:rsidRDefault="00791A90" w:rsidP="00791A90">
      <w:pPr>
        <w:pStyle w:val="ListParagraph"/>
        <w:numPr>
          <w:ilvl w:val="0"/>
          <w:numId w:val="17"/>
        </w:numPr>
      </w:pPr>
      <w:r>
        <w:t>Establish daily cleaning and sanitizing procedures for individual workstations</w:t>
      </w:r>
      <w:r w:rsidR="001F71D5">
        <w:t>.</w:t>
      </w:r>
    </w:p>
    <w:p w14:paraId="572B590C" w14:textId="77777777" w:rsidR="009879FF" w:rsidRDefault="00791A90" w:rsidP="00D14546">
      <w:pPr>
        <w:pStyle w:val="ListParagraph"/>
        <w:numPr>
          <w:ilvl w:val="0"/>
          <w:numId w:val="17"/>
        </w:numPr>
      </w:pPr>
      <w:r>
        <w:t>Clean workspace</w:t>
      </w:r>
      <w:r w:rsidR="00FD5C57">
        <w:t xml:space="preserve"> surfaces at the beginning and end o</w:t>
      </w:r>
      <w:r>
        <w:t>f</w:t>
      </w:r>
      <w:r w:rsidR="00FD5C57">
        <w:t xml:space="preserve"> each shift</w:t>
      </w:r>
      <w:r w:rsidR="004B1BF2">
        <w:t>.</w:t>
      </w:r>
      <w:r>
        <w:t xml:space="preserve"> Include desktop, keyboards, chair seats and arms, desktop surfaces and all surfaces that employees touch.</w:t>
      </w:r>
      <w:r w:rsidR="004F0531">
        <w:t xml:space="preserve"> </w:t>
      </w:r>
    </w:p>
    <w:p w14:paraId="76602058" w14:textId="640B43AF" w:rsidR="0050396A" w:rsidRDefault="0050396A" w:rsidP="00D14546">
      <w:pPr>
        <w:pStyle w:val="ListParagraph"/>
        <w:numPr>
          <w:ilvl w:val="0"/>
          <w:numId w:val="17"/>
        </w:numPr>
      </w:pPr>
      <w:r>
        <w:t>Contact equipment vendors/manufacturers for guidance on proper cleaning and selection of cleaning agents.</w:t>
      </w:r>
    </w:p>
    <w:p w14:paraId="7BEC2357" w14:textId="6DAF720B" w:rsidR="00207A69" w:rsidRDefault="009879FF" w:rsidP="00D14546">
      <w:pPr>
        <w:pStyle w:val="ListParagraph"/>
        <w:numPr>
          <w:ilvl w:val="0"/>
          <w:numId w:val="17"/>
        </w:numPr>
      </w:pPr>
      <w:r>
        <w:t xml:space="preserve">Acquire spare </w:t>
      </w:r>
      <w:r w:rsidR="004F0531">
        <w:t xml:space="preserve">keyboards, mice, headsets for </w:t>
      </w:r>
      <w:r>
        <w:t>replacement due to contamination or possible damage from cleaning agents.</w:t>
      </w:r>
    </w:p>
    <w:p w14:paraId="0ED5FCC7" w14:textId="24027238" w:rsidR="00791A90" w:rsidRDefault="009879FF" w:rsidP="00791A90">
      <w:pPr>
        <w:pStyle w:val="ListParagraph"/>
        <w:numPr>
          <w:ilvl w:val="0"/>
          <w:numId w:val="17"/>
        </w:numPr>
      </w:pPr>
      <w:r>
        <w:t xml:space="preserve">Maintain </w:t>
      </w:r>
      <w:r w:rsidR="00791A90">
        <w:t>a 60-day supply of commercial cleaning materials</w:t>
      </w:r>
      <w:r w:rsidR="009C2A7D">
        <w:t xml:space="preserve"> and other necessary supplies such as paper towels, toilet paper, personal hygiene products, office supplies, and hand</w:t>
      </w:r>
      <w:r w:rsidR="0021172F">
        <w:t xml:space="preserve"> </w:t>
      </w:r>
      <w:r w:rsidR="009C2A7D">
        <w:t>soap.</w:t>
      </w:r>
    </w:p>
    <w:p w14:paraId="5CB06D47" w14:textId="77777777" w:rsidR="009C2A7D" w:rsidRDefault="004F0531" w:rsidP="009C2A7D">
      <w:pPr>
        <w:pStyle w:val="ListParagraph"/>
        <w:numPr>
          <w:ilvl w:val="0"/>
          <w:numId w:val="17"/>
        </w:numPr>
      </w:pPr>
      <w:r>
        <w:t>Consider where you might find alternate sources of</w:t>
      </w:r>
      <w:r w:rsidR="00BA5CA2">
        <w:t xml:space="preserve"> the </w:t>
      </w:r>
      <w:r w:rsidR="009C2A7D">
        <w:t xml:space="preserve">appropriate disinfecting products </w:t>
      </w:r>
      <w:r w:rsidR="00BA5CA2">
        <w:t>that will kill the virus.</w:t>
      </w:r>
      <w:r>
        <w:t xml:space="preserve"> </w:t>
      </w:r>
    </w:p>
    <w:p w14:paraId="219C6B77" w14:textId="70711511" w:rsidR="009C2A7D" w:rsidRDefault="009C2A7D" w:rsidP="009C2A7D">
      <w:pPr>
        <w:pStyle w:val="ListParagraph"/>
        <w:numPr>
          <w:ilvl w:val="0"/>
          <w:numId w:val="17"/>
        </w:numPr>
      </w:pPr>
      <w:r>
        <w:t>Discourage the sharing of common items such as paper products, pens, pencils, etc.</w:t>
      </w:r>
    </w:p>
    <w:p w14:paraId="5C8EBFB4" w14:textId="4C0EF94C" w:rsidR="00791A90" w:rsidRDefault="00791A90" w:rsidP="00791A90">
      <w:pPr>
        <w:pStyle w:val="ListParagraph"/>
        <w:numPr>
          <w:ilvl w:val="0"/>
          <w:numId w:val="17"/>
        </w:numPr>
      </w:pPr>
      <w:r>
        <w:t>Frequent cleaning of common areas with commercial</w:t>
      </w:r>
      <w:r w:rsidR="001F71D5">
        <w:t>-</w:t>
      </w:r>
      <w:r>
        <w:t>grade disinfectant such as:</w:t>
      </w:r>
    </w:p>
    <w:p w14:paraId="6B5D44FD" w14:textId="193BF23D" w:rsidR="00791A90" w:rsidRDefault="0050396A" w:rsidP="00E758B9">
      <w:pPr>
        <w:pStyle w:val="ListParagraph"/>
        <w:numPr>
          <w:ilvl w:val="0"/>
          <w:numId w:val="27"/>
        </w:numPr>
      </w:pPr>
      <w:r>
        <w:t>Common surfaces shared spaces such as light switches, kitchens counters, break room tables, r</w:t>
      </w:r>
      <w:r w:rsidR="00791A90">
        <w:t>estroom</w:t>
      </w:r>
      <w:r>
        <w:t xml:space="preserve">s, </w:t>
      </w:r>
      <w:r w:rsidR="009C2A7D">
        <w:t xml:space="preserve">filing cabinets </w:t>
      </w:r>
      <w:r>
        <w:t>and vending machines</w:t>
      </w:r>
      <w:r w:rsidR="009C2A7D">
        <w:t>.</w:t>
      </w:r>
    </w:p>
    <w:p w14:paraId="257B1496" w14:textId="2BC8DA4A" w:rsidR="00FB1352" w:rsidRDefault="00BB2B10" w:rsidP="00E758B9">
      <w:pPr>
        <w:pStyle w:val="ListParagraph"/>
        <w:numPr>
          <w:ilvl w:val="0"/>
          <w:numId w:val="27"/>
        </w:numPr>
      </w:pPr>
      <w:r>
        <w:t>D</w:t>
      </w:r>
      <w:r w:rsidR="0050396A">
        <w:t xml:space="preserve">oorknobs, drawer pulls, and </w:t>
      </w:r>
      <w:r w:rsidR="00FB1352">
        <w:t>recessed handles</w:t>
      </w:r>
      <w:r w:rsidR="009C2A7D">
        <w:t>.</w:t>
      </w:r>
    </w:p>
    <w:p w14:paraId="536B1156" w14:textId="35C508C2" w:rsidR="00A518DE" w:rsidRDefault="00A518DE" w:rsidP="00E758B9">
      <w:pPr>
        <w:pStyle w:val="ListParagraph"/>
        <w:numPr>
          <w:ilvl w:val="0"/>
          <w:numId w:val="27"/>
        </w:numPr>
      </w:pPr>
      <w:r>
        <w:t>Ensure ventilation systems are a part of the cleaning process.</w:t>
      </w:r>
    </w:p>
    <w:p w14:paraId="53966F5D" w14:textId="5A48310C" w:rsidR="00BB2B10" w:rsidRDefault="00BB2B10" w:rsidP="009C2A7D">
      <w:pPr>
        <w:pStyle w:val="ListParagraph"/>
        <w:numPr>
          <w:ilvl w:val="0"/>
          <w:numId w:val="27"/>
        </w:numPr>
        <w:ind w:left="720"/>
      </w:pPr>
      <w:r>
        <w:t xml:space="preserve">Follow all directions on cleaning agents to prevent the unnecessary production of </w:t>
      </w:r>
      <w:r w:rsidR="00311F83">
        <w:t xml:space="preserve">noxious </w:t>
      </w:r>
      <w:r>
        <w:t>chemical</w:t>
      </w:r>
      <w:r w:rsidR="00311F83">
        <w:t>s</w:t>
      </w:r>
      <w:r>
        <w:t xml:space="preserve"> in enclosed spaces. </w:t>
      </w:r>
    </w:p>
    <w:p w14:paraId="2418E4E5" w14:textId="77777777" w:rsidR="00BD49C3" w:rsidRPr="007566B9" w:rsidRDefault="00BD49C3" w:rsidP="002A4EB3">
      <w:pPr>
        <w:ind w:left="540" w:hanging="540"/>
      </w:pPr>
    </w:p>
    <w:p w14:paraId="4B696A09" w14:textId="3D0199F8" w:rsidR="002A4EB3" w:rsidRPr="00E1603F" w:rsidRDefault="00ED7C7D" w:rsidP="00E758B9">
      <w:pPr>
        <w:numPr>
          <w:ilvl w:val="0"/>
          <w:numId w:val="28"/>
        </w:numPr>
        <w:rPr>
          <w:b/>
          <w:bCs/>
        </w:rPr>
      </w:pPr>
      <w:r>
        <w:rPr>
          <w:b/>
          <w:bCs/>
        </w:rPr>
        <w:t xml:space="preserve">Use of </w:t>
      </w:r>
      <w:bookmarkStart w:id="2" w:name="_Hlk35873240"/>
      <w:r w:rsidR="002A4EB3" w:rsidRPr="00E1603F">
        <w:rPr>
          <w:b/>
          <w:bCs/>
        </w:rPr>
        <w:t xml:space="preserve">Personal Protective Equipment </w:t>
      </w:r>
      <w:bookmarkEnd w:id="2"/>
    </w:p>
    <w:p w14:paraId="2615B436" w14:textId="77777777" w:rsidR="002A4EB3" w:rsidRDefault="002A4EB3" w:rsidP="002A4EB3"/>
    <w:p w14:paraId="442C752C" w14:textId="06EEDEDD" w:rsidR="002A4EB3" w:rsidRDefault="00ED7C7D" w:rsidP="002A4EB3">
      <w:r>
        <w:t xml:space="preserve">It </w:t>
      </w:r>
      <w:r w:rsidR="002F542A">
        <w:t xml:space="preserve">may </w:t>
      </w:r>
      <w:r>
        <w:t xml:space="preserve">not </w:t>
      </w:r>
      <w:r w:rsidR="002F542A">
        <w:t xml:space="preserve">be </w:t>
      </w:r>
      <w:r>
        <w:t xml:space="preserve">practical to </w:t>
      </w:r>
      <w:r w:rsidR="00BD49C3">
        <w:t xml:space="preserve">use </w:t>
      </w:r>
      <w:r w:rsidR="00D52693" w:rsidRPr="00D52693">
        <w:t xml:space="preserve">Personal Protective Equipment </w:t>
      </w:r>
      <w:r w:rsidR="00D52693">
        <w:t>(</w:t>
      </w:r>
      <w:r w:rsidR="00BD49C3">
        <w:t>PPE</w:t>
      </w:r>
      <w:r w:rsidR="00D52693">
        <w:t>)</w:t>
      </w:r>
      <w:r w:rsidR="00BD49C3">
        <w:t xml:space="preserve"> </w:t>
      </w:r>
      <w:r>
        <w:t xml:space="preserve">while working in the </w:t>
      </w:r>
      <w:r w:rsidR="007328BB">
        <w:t>PSAP</w:t>
      </w:r>
      <w:r>
        <w:t xml:space="preserve">. </w:t>
      </w:r>
      <w:r w:rsidR="00207A69">
        <w:t>F</w:t>
      </w:r>
      <w:r w:rsidR="00FD5C57">
        <w:t xml:space="preserve">ace </w:t>
      </w:r>
      <w:r w:rsidR="00BD49C3">
        <w:t>mask</w:t>
      </w:r>
      <w:r w:rsidR="00FD5C57">
        <w:t>s</w:t>
      </w:r>
      <w:r w:rsidR="00BD49C3">
        <w:t xml:space="preserve"> and gloves </w:t>
      </w:r>
      <w:r w:rsidR="00207A69">
        <w:t>are</w:t>
      </w:r>
      <w:r w:rsidR="00BD49C3">
        <w:t xml:space="preserve"> </w:t>
      </w:r>
      <w:r w:rsidR="00207A69">
        <w:t>not readily available. A f</w:t>
      </w:r>
      <w:r w:rsidR="00BD49C3">
        <w:t>ace m</w:t>
      </w:r>
      <w:r>
        <w:t xml:space="preserve">ask </w:t>
      </w:r>
      <w:r w:rsidR="00377111">
        <w:t xml:space="preserve">will likely </w:t>
      </w:r>
      <w:r>
        <w:t>inhibit</w:t>
      </w:r>
      <w:r w:rsidR="00BD49C3">
        <w:t xml:space="preserve"> clear voice communications and gloves require frequent replacement. </w:t>
      </w:r>
      <w:r w:rsidR="00850CDD">
        <w:t>The use of masks in the PSAP would require the PSAP</w:t>
      </w:r>
      <w:r w:rsidR="00377111">
        <w:t>/ECC</w:t>
      </w:r>
      <w:r w:rsidR="00850CDD">
        <w:t xml:space="preserve"> to provide </w:t>
      </w:r>
      <w:r w:rsidR="00A969AD">
        <w:t>mandated training</w:t>
      </w:r>
      <w:r w:rsidR="00850CDD">
        <w:t xml:space="preserve"> </w:t>
      </w:r>
      <w:r w:rsidR="00377111">
        <w:t>on their appropriate use</w:t>
      </w:r>
      <w:r w:rsidR="00850CDD">
        <w:t>.</w:t>
      </w:r>
      <w:r w:rsidR="00A969AD">
        <w:t xml:space="preserve"> </w:t>
      </w:r>
      <w:r w:rsidR="00850CDD">
        <w:t xml:space="preserve">Each staff member would </w:t>
      </w:r>
      <w:r w:rsidR="00377111">
        <w:t xml:space="preserve">be required to </w:t>
      </w:r>
      <w:r w:rsidR="00850CDD">
        <w:t xml:space="preserve">undergo individual </w:t>
      </w:r>
      <w:r w:rsidR="00A969AD">
        <w:t>fit-testing</w:t>
      </w:r>
      <w:r w:rsidR="00850CDD">
        <w:t xml:space="preserve"> to assure proper </w:t>
      </w:r>
      <w:r w:rsidR="00377111">
        <w:t>function</w:t>
      </w:r>
      <w:r w:rsidR="00A969AD">
        <w:t xml:space="preserve">. </w:t>
      </w:r>
      <w:r w:rsidR="00207A69">
        <w:t xml:space="preserve">Employees should </w:t>
      </w:r>
      <w:r w:rsidR="00A969AD">
        <w:t xml:space="preserve">instead </w:t>
      </w:r>
      <w:r w:rsidR="00207A69">
        <w:t>practice the recommended personal hygiene and cleaning procedures.</w:t>
      </w:r>
    </w:p>
    <w:p w14:paraId="6F468F54" w14:textId="71EAD20B" w:rsidR="00EA71C6" w:rsidRDefault="00EA71C6" w:rsidP="009B08C2"/>
    <w:p w14:paraId="5888EE2D" w14:textId="77F37EE5" w:rsidR="004C4963" w:rsidRDefault="004C4963" w:rsidP="009B08C2"/>
    <w:p w14:paraId="53581A9D" w14:textId="1B9B87A0" w:rsidR="00A832E7" w:rsidRDefault="00A832E7" w:rsidP="009B08C2"/>
    <w:p w14:paraId="38AEC26B" w14:textId="77777777" w:rsidR="00A832E7" w:rsidRDefault="00A832E7" w:rsidP="009B08C2"/>
    <w:p w14:paraId="00F56EE6" w14:textId="328BB2EC" w:rsidR="006B6DE3" w:rsidRDefault="00D174C2" w:rsidP="006B6DE3">
      <w:pPr>
        <w:pStyle w:val="Heading1"/>
      </w:pPr>
      <w:r>
        <w:lastRenderedPageBreak/>
        <w:t xml:space="preserve">Pandemic </w:t>
      </w:r>
      <w:r w:rsidR="006B6DE3">
        <w:t>Response</w:t>
      </w:r>
      <w:r>
        <w:t xml:space="preserve"> </w:t>
      </w:r>
      <w:r w:rsidR="00B322D4">
        <w:t>Actions</w:t>
      </w:r>
    </w:p>
    <w:p w14:paraId="7F1D515A" w14:textId="5778B42D" w:rsidR="00437E57" w:rsidRDefault="007566B9" w:rsidP="007B1969">
      <w:r>
        <w:t>The follow</w:t>
      </w:r>
      <w:r w:rsidR="00E76064">
        <w:t>ing action items should be considered</w:t>
      </w:r>
      <w:r>
        <w:t xml:space="preserve"> during the pandemic </w:t>
      </w:r>
      <w:r w:rsidR="004B1BF2">
        <w:t>a</w:t>
      </w:r>
      <w:r>
        <w:t xml:space="preserve">cceleration </w:t>
      </w:r>
      <w:r w:rsidR="004B1BF2">
        <w:t>i</w:t>
      </w:r>
      <w:r>
        <w:t>nterval</w:t>
      </w:r>
      <w:r w:rsidR="004B1BF2">
        <w:t>:</w:t>
      </w:r>
      <w:r>
        <w:t xml:space="preserve"> </w:t>
      </w:r>
    </w:p>
    <w:p w14:paraId="0A2EACE7" w14:textId="77777777" w:rsidR="007566B9" w:rsidRDefault="007566B9" w:rsidP="007B1969"/>
    <w:p w14:paraId="27E20B0E" w14:textId="4BAECB31" w:rsidR="003F3E32" w:rsidRDefault="003F3E32" w:rsidP="00D14546">
      <w:pPr>
        <w:pStyle w:val="ListParagraph"/>
        <w:numPr>
          <w:ilvl w:val="0"/>
          <w:numId w:val="18"/>
        </w:numPr>
      </w:pPr>
      <w:r>
        <w:t>Activate continuity of operation plans</w:t>
      </w:r>
      <w:r w:rsidR="004B1BF2">
        <w:t xml:space="preserve"> (COOP)</w:t>
      </w:r>
      <w:r w:rsidR="00D85E8B">
        <w:t>:</w:t>
      </w:r>
    </w:p>
    <w:p w14:paraId="3366D54C" w14:textId="77777777" w:rsidR="00C86B8C" w:rsidRDefault="00C86B8C" w:rsidP="00C86B8C">
      <w:pPr>
        <w:pStyle w:val="ListParagraph"/>
        <w:numPr>
          <w:ilvl w:val="0"/>
          <w:numId w:val="29"/>
        </w:numPr>
      </w:pPr>
      <w:r>
        <w:t>Cancel training and travel.</w:t>
      </w:r>
    </w:p>
    <w:p w14:paraId="3EBBD5C0" w14:textId="2B9A8E89" w:rsidR="00441B88" w:rsidRDefault="00441B88" w:rsidP="00E758B9">
      <w:pPr>
        <w:pStyle w:val="ListParagraph"/>
        <w:numPr>
          <w:ilvl w:val="0"/>
          <w:numId w:val="29"/>
        </w:numPr>
      </w:pPr>
      <w:r>
        <w:t>Brief staff on COOP procedures.</w:t>
      </w:r>
    </w:p>
    <w:p w14:paraId="6C24D9F8" w14:textId="51D48781" w:rsidR="00441B88" w:rsidRDefault="00441B88" w:rsidP="00E758B9">
      <w:pPr>
        <w:pStyle w:val="ListParagraph"/>
        <w:numPr>
          <w:ilvl w:val="0"/>
          <w:numId w:val="29"/>
        </w:numPr>
      </w:pPr>
      <w:r>
        <w:t>Brief staff on pandemic response procedures.</w:t>
      </w:r>
    </w:p>
    <w:p w14:paraId="615F4A69" w14:textId="59F19CEF" w:rsidR="00441B88" w:rsidRDefault="00441B88" w:rsidP="00E758B9">
      <w:pPr>
        <w:pStyle w:val="ListParagraph"/>
        <w:numPr>
          <w:ilvl w:val="0"/>
          <w:numId w:val="29"/>
        </w:numPr>
      </w:pPr>
      <w:r>
        <w:t>Test and Exercise plans</w:t>
      </w:r>
      <w:r w:rsidR="003B395D">
        <w:t xml:space="preserve"> and adjust as situation changes</w:t>
      </w:r>
      <w:r w:rsidR="00FB1352">
        <w:t>.</w:t>
      </w:r>
    </w:p>
    <w:p w14:paraId="2F34517C" w14:textId="391EA4B3" w:rsidR="00441B88" w:rsidRDefault="00441B88" w:rsidP="00E758B9">
      <w:pPr>
        <w:pStyle w:val="ListParagraph"/>
        <w:numPr>
          <w:ilvl w:val="0"/>
          <w:numId w:val="29"/>
        </w:numPr>
      </w:pPr>
      <w:r>
        <w:t>Review orders of succession and delegation of authority weekly as staff changes due to illness</w:t>
      </w:r>
      <w:r w:rsidR="00FB1352">
        <w:t>.</w:t>
      </w:r>
    </w:p>
    <w:p w14:paraId="37229F9A" w14:textId="67A1461C" w:rsidR="00FB1352" w:rsidRDefault="00FB1352" w:rsidP="00E758B9">
      <w:pPr>
        <w:pStyle w:val="ListParagraph"/>
        <w:numPr>
          <w:ilvl w:val="0"/>
          <w:numId w:val="29"/>
        </w:numPr>
      </w:pPr>
      <w:r>
        <w:t>Brief staff on cybersecurity policies.</w:t>
      </w:r>
    </w:p>
    <w:p w14:paraId="310B8D45" w14:textId="6A36AB2E" w:rsidR="00FB1352" w:rsidRDefault="00FB1352" w:rsidP="00E758B9">
      <w:pPr>
        <w:pStyle w:val="ListParagraph"/>
        <w:numPr>
          <w:ilvl w:val="0"/>
          <w:numId w:val="29"/>
        </w:numPr>
      </w:pPr>
      <w:r>
        <w:t xml:space="preserve">Ensure that all </w:t>
      </w:r>
      <w:r w:rsidR="00C86B8C">
        <w:t xml:space="preserve">employees </w:t>
      </w:r>
      <w:r>
        <w:t xml:space="preserve">have the correct passwords for access to programs such as IPAWS, </w:t>
      </w:r>
      <w:r w:rsidR="00A518DE">
        <w:t>CJIS, NICI, logging systems, and CAD report programs.</w:t>
      </w:r>
    </w:p>
    <w:p w14:paraId="5B4080C4" w14:textId="7EAD634E" w:rsidR="00F310B0" w:rsidRDefault="00F310B0" w:rsidP="00F310B0"/>
    <w:p w14:paraId="05E41C27" w14:textId="42E64FCC" w:rsidR="008F00E1" w:rsidRDefault="008F00E1" w:rsidP="00441B88">
      <w:pPr>
        <w:pStyle w:val="ListParagraph"/>
        <w:numPr>
          <w:ilvl w:val="0"/>
          <w:numId w:val="18"/>
        </w:numPr>
      </w:pPr>
      <w:r>
        <w:t>Encourage family preparedness by:</w:t>
      </w:r>
    </w:p>
    <w:p w14:paraId="18902C37" w14:textId="44CE0396" w:rsidR="008F00E1" w:rsidRDefault="008F00E1" w:rsidP="00E758B9">
      <w:pPr>
        <w:pStyle w:val="ListParagraph"/>
        <w:numPr>
          <w:ilvl w:val="0"/>
          <w:numId w:val="33"/>
        </w:numPr>
      </w:pPr>
      <w:r>
        <w:t>Ensuring every has a family plan</w:t>
      </w:r>
    </w:p>
    <w:p w14:paraId="2E6C7BE4" w14:textId="376E0C7D" w:rsidR="008F00E1" w:rsidRDefault="008F00E1" w:rsidP="00E758B9">
      <w:pPr>
        <w:pStyle w:val="ListParagraph"/>
        <w:numPr>
          <w:ilvl w:val="0"/>
          <w:numId w:val="33"/>
        </w:numPr>
      </w:pPr>
      <w:r>
        <w:t>Guidance provided by FEMA’s Ready Responder</w:t>
      </w:r>
    </w:p>
    <w:p w14:paraId="13E1DD06" w14:textId="4B3147A5" w:rsidR="008F00E1" w:rsidRDefault="00D0517B" w:rsidP="008F00E1">
      <w:pPr>
        <w:pStyle w:val="ListParagraph"/>
        <w:ind w:left="360"/>
      </w:pPr>
      <w:hyperlink r:id="rId10" w:history="1">
        <w:r w:rsidR="008F00E1" w:rsidRPr="001F5941">
          <w:rPr>
            <w:rStyle w:val="Hyperlink"/>
          </w:rPr>
          <w:t>https://www.ready.gov/sites/default/files/documents/files/RRToolkit.pdf</w:t>
        </w:r>
      </w:hyperlink>
    </w:p>
    <w:p w14:paraId="1F7D1666" w14:textId="77777777" w:rsidR="008F00E1" w:rsidRDefault="008F00E1" w:rsidP="008F00E1">
      <w:pPr>
        <w:pStyle w:val="ListParagraph"/>
        <w:ind w:left="360"/>
      </w:pPr>
    </w:p>
    <w:p w14:paraId="541040BE" w14:textId="042647E8" w:rsidR="00441B88" w:rsidRDefault="003B395D" w:rsidP="00441B88">
      <w:pPr>
        <w:pStyle w:val="ListParagraph"/>
        <w:numPr>
          <w:ilvl w:val="0"/>
          <w:numId w:val="18"/>
        </w:numPr>
      </w:pPr>
      <w:r>
        <w:t>M</w:t>
      </w:r>
      <w:r w:rsidR="00441B88">
        <w:t>aintain situational awareness of the COVID-19 pandemic by:</w:t>
      </w:r>
    </w:p>
    <w:p w14:paraId="0E9094E4" w14:textId="6FB26305" w:rsidR="00441B88" w:rsidRDefault="00441B88" w:rsidP="00441B88">
      <w:pPr>
        <w:pStyle w:val="ListParagraph"/>
        <w:numPr>
          <w:ilvl w:val="0"/>
          <w:numId w:val="19"/>
        </w:numPr>
      </w:pPr>
      <w:r>
        <w:t xml:space="preserve">Maintaining regular contact with local </w:t>
      </w:r>
      <w:r w:rsidR="00FB1352">
        <w:t>emergency medical services</w:t>
      </w:r>
      <w:r w:rsidR="00C86B8C">
        <w:t xml:space="preserve"> providers</w:t>
      </w:r>
      <w:r w:rsidR="00FB1352">
        <w:t xml:space="preserve">, </w:t>
      </w:r>
      <w:r>
        <w:t>emergency management</w:t>
      </w:r>
      <w:r w:rsidR="00C86B8C">
        <w:t>,</w:t>
      </w:r>
      <w:r>
        <w:t xml:space="preserve"> </w:t>
      </w:r>
      <w:r w:rsidR="00A518DE">
        <w:t xml:space="preserve">agency Public Information Officer (PIO) </w:t>
      </w:r>
      <w:r>
        <w:t>and public health officials.</w:t>
      </w:r>
    </w:p>
    <w:p w14:paraId="5BAC9677" w14:textId="77777777" w:rsidR="00441B88" w:rsidRDefault="00441B88" w:rsidP="00441B88">
      <w:pPr>
        <w:pStyle w:val="ListParagraph"/>
        <w:numPr>
          <w:ilvl w:val="0"/>
          <w:numId w:val="19"/>
        </w:numPr>
      </w:pPr>
      <w:r>
        <w:t>Monitoring local media outlets via online sources and broadcast media.</w:t>
      </w:r>
    </w:p>
    <w:p w14:paraId="07153072" w14:textId="77777777" w:rsidR="00441B88" w:rsidRDefault="00441B88" w:rsidP="00441B88">
      <w:pPr>
        <w:pStyle w:val="ListParagraph"/>
        <w:numPr>
          <w:ilvl w:val="0"/>
          <w:numId w:val="19"/>
        </w:numPr>
      </w:pPr>
      <w:r>
        <w:t>Monitor local, state and federal briefings.</w:t>
      </w:r>
    </w:p>
    <w:p w14:paraId="52F03764" w14:textId="6801DBCF" w:rsidR="00441B88" w:rsidRDefault="00441B88" w:rsidP="00441B88">
      <w:pPr>
        <w:pStyle w:val="ListParagraph"/>
        <w:numPr>
          <w:ilvl w:val="0"/>
          <w:numId w:val="19"/>
        </w:numPr>
      </w:pPr>
      <w:r>
        <w:t>Monitor and communicate with citizens via social media.</w:t>
      </w:r>
    </w:p>
    <w:p w14:paraId="2A5A7C20" w14:textId="358B8931" w:rsidR="00FB1352" w:rsidRDefault="00C86B8C" w:rsidP="00441B88">
      <w:pPr>
        <w:pStyle w:val="ListParagraph"/>
        <w:numPr>
          <w:ilvl w:val="0"/>
          <w:numId w:val="19"/>
        </w:numPr>
      </w:pPr>
      <w:r>
        <w:t xml:space="preserve">Register </w:t>
      </w:r>
      <w:r w:rsidR="006006DA">
        <w:t xml:space="preserve">with the appropriate agencies to receive </w:t>
      </w:r>
      <w:r w:rsidR="00FB1352">
        <w:t>alerts for your state’s updates related to this incident.</w:t>
      </w:r>
    </w:p>
    <w:p w14:paraId="2B27422A" w14:textId="7D8892DA" w:rsidR="00FB1352" w:rsidRDefault="00FB1352" w:rsidP="00441B88">
      <w:pPr>
        <w:pStyle w:val="ListParagraph"/>
        <w:numPr>
          <w:ilvl w:val="0"/>
          <w:numId w:val="19"/>
        </w:numPr>
      </w:pPr>
      <w:r>
        <w:t xml:space="preserve">Be aware of resources available such as </w:t>
      </w:r>
      <w:r w:rsidR="00A518DE">
        <w:t xml:space="preserve">National 911 Program, </w:t>
      </w:r>
      <w:r w:rsidR="00104E5D">
        <w:t>National Highway Traffic Safety Administration (</w:t>
      </w:r>
      <w:r w:rsidR="00A518DE">
        <w:t>NHTSA</w:t>
      </w:r>
      <w:r w:rsidR="00104E5D">
        <w:t>)</w:t>
      </w:r>
      <w:r w:rsidR="00A518DE">
        <w:t>,</w:t>
      </w:r>
      <w:r w:rsidR="00104E5D">
        <w:t xml:space="preserve"> National Association of State 911 Administrators (</w:t>
      </w:r>
      <w:r>
        <w:t>NASNA</w:t>
      </w:r>
      <w:r w:rsidR="00104E5D">
        <w:t>)</w:t>
      </w:r>
      <w:r>
        <w:t xml:space="preserve">, </w:t>
      </w:r>
      <w:r w:rsidR="00104E5D">
        <w:t>National Emergency Number Association (</w:t>
      </w:r>
      <w:r>
        <w:t>NENA</w:t>
      </w:r>
      <w:r w:rsidR="00104E5D">
        <w:t>)</w:t>
      </w:r>
      <w:r>
        <w:t xml:space="preserve">, </w:t>
      </w:r>
      <w:r w:rsidR="00104E5D">
        <w:t>Association of Public Safety Communications Officials (</w:t>
      </w:r>
      <w:r>
        <w:t>APCO</w:t>
      </w:r>
      <w:r w:rsidR="00104E5D">
        <w:t>)</w:t>
      </w:r>
      <w:r>
        <w:t xml:space="preserve">, </w:t>
      </w:r>
      <w:r w:rsidR="00104E5D">
        <w:t>Centers for Disease Control and Prevention (</w:t>
      </w:r>
      <w:r>
        <w:t>CDC</w:t>
      </w:r>
      <w:r w:rsidR="00104E5D">
        <w:t>)</w:t>
      </w:r>
      <w:r w:rsidR="00A518DE">
        <w:t>.</w:t>
      </w:r>
    </w:p>
    <w:p w14:paraId="0F20242D" w14:textId="12D462ED" w:rsidR="00FB1352" w:rsidRDefault="006006DA" w:rsidP="00441B88">
      <w:pPr>
        <w:pStyle w:val="ListParagraph"/>
        <w:numPr>
          <w:ilvl w:val="0"/>
          <w:numId w:val="19"/>
        </w:numPr>
      </w:pPr>
      <w:r>
        <w:t xml:space="preserve">Maintain contact with managers in </w:t>
      </w:r>
      <w:r w:rsidR="00FB1352">
        <w:t>neighboring PSAPs</w:t>
      </w:r>
      <w:r w:rsidR="00E76064">
        <w:t>/ECCs</w:t>
      </w:r>
      <w:r w:rsidR="00A518DE">
        <w:t>.</w:t>
      </w:r>
    </w:p>
    <w:p w14:paraId="2F89197A" w14:textId="77777777" w:rsidR="00FB1352" w:rsidRDefault="00FB1352" w:rsidP="00A518DE">
      <w:pPr>
        <w:pStyle w:val="ListParagraph"/>
        <w:ind w:left="1080"/>
      </w:pPr>
    </w:p>
    <w:p w14:paraId="0465E509" w14:textId="77777777" w:rsidR="00441B88" w:rsidRDefault="00441B88" w:rsidP="00441B88">
      <w:pPr>
        <w:pStyle w:val="ListParagraph"/>
        <w:ind w:left="360"/>
      </w:pPr>
    </w:p>
    <w:p w14:paraId="5CC7AB49" w14:textId="32771D71" w:rsidR="00F310B0" w:rsidRDefault="00F310B0" w:rsidP="00D14546">
      <w:pPr>
        <w:pStyle w:val="ListParagraph"/>
        <w:numPr>
          <w:ilvl w:val="0"/>
          <w:numId w:val="18"/>
        </w:numPr>
      </w:pPr>
      <w:r>
        <w:t>Maintain contact with the emergency operations center (EOC) and provide situation reports as requested or on a scheduled basis</w:t>
      </w:r>
      <w:r w:rsidR="00D85E8B">
        <w:t>.</w:t>
      </w:r>
    </w:p>
    <w:p w14:paraId="170D4614" w14:textId="2AFAD9EA" w:rsidR="00441B88" w:rsidRDefault="00441B88" w:rsidP="00E758B9">
      <w:pPr>
        <w:pStyle w:val="ListParagraph"/>
        <w:numPr>
          <w:ilvl w:val="0"/>
          <w:numId w:val="30"/>
        </w:numPr>
      </w:pPr>
      <w:r>
        <w:t xml:space="preserve">Coordinate with </w:t>
      </w:r>
      <w:r w:rsidR="00A518DE">
        <w:t xml:space="preserve">agency </w:t>
      </w:r>
      <w:r>
        <w:t>PIO</w:t>
      </w:r>
      <w:r w:rsidR="00A518DE">
        <w:t xml:space="preserve"> </w:t>
      </w:r>
      <w:r>
        <w:t>on public facing messaging</w:t>
      </w:r>
      <w:r w:rsidR="003B395D">
        <w:t>.</w:t>
      </w:r>
    </w:p>
    <w:p w14:paraId="015611DD" w14:textId="77777777" w:rsidR="00FC2FF8" w:rsidRDefault="00FC2FF8" w:rsidP="001A496F"/>
    <w:p w14:paraId="590848AF" w14:textId="28F0E203" w:rsidR="003F3E32" w:rsidRDefault="003F3E32" w:rsidP="00D14546">
      <w:pPr>
        <w:pStyle w:val="ListParagraph"/>
        <w:numPr>
          <w:ilvl w:val="0"/>
          <w:numId w:val="18"/>
        </w:numPr>
      </w:pPr>
      <w:r>
        <w:t>Implement facility protective measures including:</w:t>
      </w:r>
    </w:p>
    <w:p w14:paraId="61728F29" w14:textId="1DD75C58" w:rsidR="003F3E32" w:rsidRDefault="00B23E6E" w:rsidP="00D14546">
      <w:pPr>
        <w:pStyle w:val="ListParagraph"/>
        <w:numPr>
          <w:ilvl w:val="1"/>
          <w:numId w:val="18"/>
        </w:numPr>
      </w:pPr>
      <w:r>
        <w:t>Allow o</w:t>
      </w:r>
      <w:r w:rsidR="003F3E32">
        <w:t xml:space="preserve">nly essential personnel into the </w:t>
      </w:r>
      <w:r w:rsidR="00D14546">
        <w:t>PSAP</w:t>
      </w:r>
      <w:r w:rsidR="004B1BF2">
        <w:t>.</w:t>
      </w:r>
    </w:p>
    <w:p w14:paraId="18F45056" w14:textId="60EB711D" w:rsidR="003F3E32" w:rsidRDefault="00B23E6E" w:rsidP="00D14546">
      <w:pPr>
        <w:pStyle w:val="ListParagraph"/>
        <w:numPr>
          <w:ilvl w:val="1"/>
          <w:numId w:val="18"/>
        </w:numPr>
      </w:pPr>
      <w:r>
        <w:lastRenderedPageBreak/>
        <w:t>Do not allow n</w:t>
      </w:r>
      <w:r w:rsidR="00A54366">
        <w:t xml:space="preserve">on-essential personnel </w:t>
      </w:r>
      <w:r>
        <w:t>or</w:t>
      </w:r>
      <w:r w:rsidR="00A54366">
        <w:t xml:space="preserve"> v</w:t>
      </w:r>
      <w:r w:rsidR="003F3E32">
        <w:t xml:space="preserve">isitors into the </w:t>
      </w:r>
      <w:r w:rsidR="00D14546">
        <w:t>PSAP</w:t>
      </w:r>
      <w:r w:rsidR="004B1BF2">
        <w:t>.</w:t>
      </w:r>
    </w:p>
    <w:p w14:paraId="667E73D3" w14:textId="235972CD" w:rsidR="00A54366" w:rsidRDefault="00B23E6E" w:rsidP="00D14546">
      <w:pPr>
        <w:pStyle w:val="ListParagraph"/>
        <w:numPr>
          <w:ilvl w:val="1"/>
          <w:numId w:val="18"/>
        </w:numPr>
      </w:pPr>
      <w:r>
        <w:t>Cancel p</w:t>
      </w:r>
      <w:r w:rsidR="00A54366">
        <w:t xml:space="preserve">re-employment </w:t>
      </w:r>
      <w:r w:rsidR="00067B4B">
        <w:t>observation activities</w:t>
      </w:r>
      <w:r>
        <w:t>.</w:t>
      </w:r>
    </w:p>
    <w:p w14:paraId="52763AAB" w14:textId="2EEC2658" w:rsidR="00441B88" w:rsidRDefault="008F00E1" w:rsidP="008F00E1">
      <w:pPr>
        <w:pStyle w:val="ListParagraph"/>
        <w:numPr>
          <w:ilvl w:val="1"/>
          <w:numId w:val="18"/>
        </w:numPr>
      </w:pPr>
      <w:r>
        <w:t>Avoid congregating to visit – instead use other methods such as computer/smartphone-based chat functions, e.g., instant messaging.</w:t>
      </w:r>
      <w:r w:rsidR="00441B88">
        <w:t xml:space="preserve"> </w:t>
      </w:r>
    </w:p>
    <w:p w14:paraId="4649B43B" w14:textId="77777777" w:rsidR="00626935" w:rsidRDefault="00626935" w:rsidP="007B1969"/>
    <w:p w14:paraId="1494247C" w14:textId="1DE8305F" w:rsidR="00626935" w:rsidRDefault="00126720" w:rsidP="00D14546">
      <w:pPr>
        <w:numPr>
          <w:ilvl w:val="0"/>
          <w:numId w:val="5"/>
        </w:numPr>
        <w:rPr>
          <w:bCs/>
        </w:rPr>
      </w:pPr>
      <w:r>
        <w:rPr>
          <w:bCs/>
        </w:rPr>
        <w:t>Implement social</w:t>
      </w:r>
      <w:r w:rsidR="004B1BF2">
        <w:rPr>
          <w:bCs/>
        </w:rPr>
        <w:t>-</w:t>
      </w:r>
      <w:r>
        <w:rPr>
          <w:bCs/>
        </w:rPr>
        <w:t xml:space="preserve">distancing measures within the </w:t>
      </w:r>
      <w:r w:rsidR="004B1BF2">
        <w:rPr>
          <w:bCs/>
        </w:rPr>
        <w:t>PSAP</w:t>
      </w:r>
      <w:r>
        <w:rPr>
          <w:bCs/>
        </w:rPr>
        <w:t xml:space="preserve"> to the exten</w:t>
      </w:r>
      <w:r w:rsidR="009E6FD9">
        <w:rPr>
          <w:bCs/>
        </w:rPr>
        <w:t>t</w:t>
      </w:r>
      <w:r>
        <w:rPr>
          <w:bCs/>
        </w:rPr>
        <w:t xml:space="preserve"> possible</w:t>
      </w:r>
      <w:r w:rsidR="004B1BF2">
        <w:rPr>
          <w:bCs/>
        </w:rPr>
        <w:t>.</w:t>
      </w:r>
    </w:p>
    <w:p w14:paraId="124875DA" w14:textId="77777777" w:rsidR="00626935" w:rsidRPr="00626935" w:rsidRDefault="00626935" w:rsidP="00D56C0F">
      <w:pPr>
        <w:ind w:left="360"/>
        <w:rPr>
          <w:bCs/>
        </w:rPr>
      </w:pPr>
    </w:p>
    <w:p w14:paraId="4F43CC5E" w14:textId="13341BA9" w:rsidR="00126720" w:rsidRDefault="00126720" w:rsidP="00D14546">
      <w:pPr>
        <w:numPr>
          <w:ilvl w:val="0"/>
          <w:numId w:val="7"/>
        </w:numPr>
        <w:rPr>
          <w:bCs/>
        </w:rPr>
      </w:pPr>
      <w:r w:rsidRPr="008F3FAE">
        <w:rPr>
          <w:bCs/>
        </w:rPr>
        <w:t xml:space="preserve">Monitor staff </w:t>
      </w:r>
      <w:r w:rsidR="00B23E6E">
        <w:rPr>
          <w:bCs/>
        </w:rPr>
        <w:t xml:space="preserve">and other essential personnel </w:t>
      </w:r>
      <w:r w:rsidRPr="008F3FAE">
        <w:rPr>
          <w:bCs/>
        </w:rPr>
        <w:t xml:space="preserve">for </w:t>
      </w:r>
      <w:r w:rsidR="005B7D98">
        <w:rPr>
          <w:bCs/>
        </w:rPr>
        <w:t xml:space="preserve">signs and symptoms of </w:t>
      </w:r>
      <w:r w:rsidRPr="008F3FAE">
        <w:rPr>
          <w:bCs/>
        </w:rPr>
        <w:t>illness</w:t>
      </w:r>
      <w:r w:rsidR="004B1BF2">
        <w:rPr>
          <w:bCs/>
        </w:rPr>
        <w:t>.</w:t>
      </w:r>
    </w:p>
    <w:p w14:paraId="29AE7FD0" w14:textId="1E0BCB71" w:rsidR="00E95BD6" w:rsidRDefault="00E95BD6" w:rsidP="00E95BD6">
      <w:pPr>
        <w:pStyle w:val="ListParagraph"/>
        <w:numPr>
          <w:ilvl w:val="0"/>
          <w:numId w:val="40"/>
        </w:numPr>
        <w:rPr>
          <w:bCs/>
        </w:rPr>
      </w:pPr>
      <w:r>
        <w:rPr>
          <w:bCs/>
        </w:rPr>
        <w:t>Have staff take and record temperatures at the beginning of each shift.</w:t>
      </w:r>
    </w:p>
    <w:p w14:paraId="45886D24" w14:textId="30516B6E" w:rsidR="00E95BD6" w:rsidRDefault="00E95BD6" w:rsidP="00E95BD6">
      <w:pPr>
        <w:pStyle w:val="ListParagraph"/>
        <w:numPr>
          <w:ilvl w:val="0"/>
          <w:numId w:val="40"/>
        </w:numPr>
        <w:rPr>
          <w:bCs/>
        </w:rPr>
      </w:pPr>
      <w:r>
        <w:rPr>
          <w:bCs/>
        </w:rPr>
        <w:t>Interview incoming staff to ensure CDC sheltering and social distancing recommendations have been observed.</w:t>
      </w:r>
    </w:p>
    <w:p w14:paraId="3B5EB557" w14:textId="37CF486D" w:rsidR="00E95BD6" w:rsidRDefault="00E95BD6" w:rsidP="00E95BD6">
      <w:pPr>
        <w:pStyle w:val="ListParagraph"/>
        <w:numPr>
          <w:ilvl w:val="0"/>
          <w:numId w:val="40"/>
        </w:numPr>
        <w:rPr>
          <w:bCs/>
        </w:rPr>
      </w:pPr>
      <w:r>
        <w:rPr>
          <w:bCs/>
        </w:rPr>
        <w:t>Record any reports of family symptoms.</w:t>
      </w:r>
    </w:p>
    <w:p w14:paraId="1966CB73" w14:textId="6B9B1707" w:rsidR="00E95BD6" w:rsidRPr="00E95BD6" w:rsidRDefault="00E95BD6" w:rsidP="00E95BD6">
      <w:pPr>
        <w:pStyle w:val="ListParagraph"/>
        <w:numPr>
          <w:ilvl w:val="0"/>
          <w:numId w:val="40"/>
        </w:numPr>
        <w:rPr>
          <w:bCs/>
        </w:rPr>
      </w:pPr>
      <w:r>
        <w:rPr>
          <w:bCs/>
        </w:rPr>
        <w:t>Review personal protection requirements with radio technicians, building cleaning service crews, and any technicians that may need to be brought into the PSAP.</w:t>
      </w:r>
    </w:p>
    <w:p w14:paraId="5D19A356" w14:textId="77777777" w:rsidR="00E95BD6" w:rsidRDefault="00E95BD6" w:rsidP="00E95BD6">
      <w:pPr>
        <w:ind w:left="360"/>
        <w:rPr>
          <w:bCs/>
        </w:rPr>
      </w:pPr>
    </w:p>
    <w:p w14:paraId="701414B4" w14:textId="52A9DC9D" w:rsidR="00B23E6E" w:rsidRDefault="00B23E6E" w:rsidP="00D14546">
      <w:pPr>
        <w:numPr>
          <w:ilvl w:val="0"/>
          <w:numId w:val="7"/>
        </w:numPr>
        <w:rPr>
          <w:bCs/>
        </w:rPr>
      </w:pPr>
      <w:r>
        <w:rPr>
          <w:bCs/>
        </w:rPr>
        <w:t>Adjust to staffing impacts</w:t>
      </w:r>
    </w:p>
    <w:p w14:paraId="59314211" w14:textId="77777777" w:rsidR="003B395D" w:rsidRDefault="003B395D" w:rsidP="003B395D">
      <w:pPr>
        <w:pStyle w:val="ListParagraph"/>
        <w:numPr>
          <w:ilvl w:val="0"/>
          <w:numId w:val="35"/>
        </w:numPr>
      </w:pPr>
      <w:r>
        <w:t>Modify shifts/schedules to accommodate staffing shortages.</w:t>
      </w:r>
    </w:p>
    <w:p w14:paraId="51C0663C" w14:textId="5ACFFE69" w:rsidR="003B395D" w:rsidRDefault="003B395D" w:rsidP="003B395D">
      <w:pPr>
        <w:pStyle w:val="ListParagraph"/>
        <w:numPr>
          <w:ilvl w:val="0"/>
          <w:numId w:val="35"/>
        </w:numPr>
      </w:pPr>
      <w:r>
        <w:t>Staffing plan for losses due to exposure/illness</w:t>
      </w:r>
      <w:r w:rsidR="00E95BD6">
        <w:t>.</w:t>
      </w:r>
    </w:p>
    <w:p w14:paraId="756822E5" w14:textId="77777777" w:rsidR="00E95BD6" w:rsidRDefault="00E95BD6" w:rsidP="00E95BD6">
      <w:pPr>
        <w:pStyle w:val="ListParagraph"/>
        <w:ind w:left="360"/>
      </w:pPr>
    </w:p>
    <w:p w14:paraId="72647EED" w14:textId="782D1AC0" w:rsidR="001A496F" w:rsidRPr="004B2F24" w:rsidRDefault="001A496F" w:rsidP="00D14546">
      <w:pPr>
        <w:pStyle w:val="ListParagraph"/>
        <w:numPr>
          <w:ilvl w:val="0"/>
          <w:numId w:val="7"/>
        </w:numPr>
      </w:pPr>
      <w:r>
        <w:t xml:space="preserve">Coordinate </w:t>
      </w:r>
      <w:r w:rsidR="004B1BF2">
        <w:t xml:space="preserve">the </w:t>
      </w:r>
      <w:r>
        <w:t xml:space="preserve">tracking </w:t>
      </w:r>
      <w:r w:rsidR="004B1BF2">
        <w:t xml:space="preserve">of </w:t>
      </w:r>
      <w:r>
        <w:t>personnel time and expenses with the jurisdiction finance officer for reimbursement through public</w:t>
      </w:r>
      <w:r w:rsidR="004B1BF2">
        <w:t>-</w:t>
      </w:r>
      <w:r>
        <w:t>assistance disaster funds</w:t>
      </w:r>
      <w:r w:rsidR="004B1BF2">
        <w:t>.</w:t>
      </w:r>
    </w:p>
    <w:p w14:paraId="61A8B315" w14:textId="77777777" w:rsidR="001A496F" w:rsidRPr="001A496F" w:rsidRDefault="001A496F" w:rsidP="001A496F">
      <w:pPr>
        <w:rPr>
          <w:bCs/>
        </w:rPr>
      </w:pPr>
    </w:p>
    <w:p w14:paraId="55A0C71F" w14:textId="634B7A89" w:rsidR="00126720" w:rsidRDefault="00126720" w:rsidP="00D14546">
      <w:pPr>
        <w:pStyle w:val="ListParagraph"/>
        <w:numPr>
          <w:ilvl w:val="0"/>
          <w:numId w:val="7"/>
        </w:numPr>
        <w:rPr>
          <w:bCs/>
        </w:rPr>
      </w:pPr>
      <w:r>
        <w:rPr>
          <w:bCs/>
        </w:rPr>
        <w:t xml:space="preserve">Track and document expenses incurred that are related to pandemic response </w:t>
      </w:r>
      <w:r w:rsidR="00330655">
        <w:rPr>
          <w:bCs/>
        </w:rPr>
        <w:t>including:</w:t>
      </w:r>
    </w:p>
    <w:p w14:paraId="75006771" w14:textId="15C70686" w:rsidR="00330655" w:rsidRDefault="00330655" w:rsidP="00D14546">
      <w:pPr>
        <w:pStyle w:val="ListParagraph"/>
        <w:numPr>
          <w:ilvl w:val="0"/>
          <w:numId w:val="20"/>
        </w:numPr>
        <w:rPr>
          <w:bCs/>
        </w:rPr>
      </w:pPr>
      <w:r>
        <w:rPr>
          <w:bCs/>
        </w:rPr>
        <w:t>Overtime</w:t>
      </w:r>
      <w:r w:rsidR="00104E5D">
        <w:rPr>
          <w:bCs/>
        </w:rPr>
        <w:t>.</w:t>
      </w:r>
    </w:p>
    <w:p w14:paraId="76680628" w14:textId="0F5211A8" w:rsidR="00330655" w:rsidRDefault="00330655" w:rsidP="00D14546">
      <w:pPr>
        <w:pStyle w:val="ListParagraph"/>
        <w:numPr>
          <w:ilvl w:val="0"/>
          <w:numId w:val="20"/>
        </w:numPr>
        <w:rPr>
          <w:bCs/>
        </w:rPr>
      </w:pPr>
      <w:r>
        <w:rPr>
          <w:bCs/>
        </w:rPr>
        <w:t>Cleaning supplies</w:t>
      </w:r>
      <w:r w:rsidR="00104E5D">
        <w:rPr>
          <w:bCs/>
        </w:rPr>
        <w:t>.</w:t>
      </w:r>
    </w:p>
    <w:p w14:paraId="51B6881D" w14:textId="5A7C1EBD" w:rsidR="001D290E" w:rsidRDefault="001D290E" w:rsidP="00D14546">
      <w:pPr>
        <w:pStyle w:val="ListParagraph"/>
        <w:numPr>
          <w:ilvl w:val="0"/>
          <w:numId w:val="20"/>
        </w:numPr>
        <w:rPr>
          <w:bCs/>
        </w:rPr>
      </w:pPr>
      <w:r>
        <w:rPr>
          <w:bCs/>
        </w:rPr>
        <w:t>Food and beverage supplies</w:t>
      </w:r>
      <w:r w:rsidR="00104E5D">
        <w:rPr>
          <w:bCs/>
        </w:rPr>
        <w:t>.</w:t>
      </w:r>
    </w:p>
    <w:p w14:paraId="256A5F66" w14:textId="078D17FD" w:rsidR="001D290E" w:rsidRDefault="001D290E" w:rsidP="00D14546">
      <w:pPr>
        <w:pStyle w:val="ListParagraph"/>
        <w:numPr>
          <w:ilvl w:val="0"/>
          <w:numId w:val="20"/>
        </w:numPr>
        <w:rPr>
          <w:bCs/>
        </w:rPr>
      </w:pPr>
      <w:r>
        <w:rPr>
          <w:bCs/>
        </w:rPr>
        <w:t>Additional equipment such as refrigerators, cots, blankets, etc.</w:t>
      </w:r>
    </w:p>
    <w:p w14:paraId="76617957" w14:textId="66B42827" w:rsidR="00330655" w:rsidRDefault="00330655" w:rsidP="00D14546">
      <w:pPr>
        <w:pStyle w:val="ListParagraph"/>
        <w:numPr>
          <w:ilvl w:val="0"/>
          <w:numId w:val="20"/>
        </w:numPr>
        <w:rPr>
          <w:bCs/>
        </w:rPr>
      </w:pPr>
      <w:r>
        <w:rPr>
          <w:bCs/>
        </w:rPr>
        <w:t>Contracted cleaning services</w:t>
      </w:r>
      <w:r w:rsidR="00104E5D">
        <w:rPr>
          <w:bCs/>
        </w:rPr>
        <w:t>.</w:t>
      </w:r>
    </w:p>
    <w:p w14:paraId="5DA8CC4A" w14:textId="287544CC" w:rsidR="00441B88" w:rsidRDefault="00330655" w:rsidP="00441B88">
      <w:pPr>
        <w:pStyle w:val="ListParagraph"/>
        <w:numPr>
          <w:ilvl w:val="0"/>
          <w:numId w:val="20"/>
        </w:numPr>
        <w:rPr>
          <w:bCs/>
        </w:rPr>
      </w:pPr>
      <w:r>
        <w:rPr>
          <w:bCs/>
        </w:rPr>
        <w:t>Other disaster</w:t>
      </w:r>
      <w:r w:rsidR="004B1BF2">
        <w:rPr>
          <w:bCs/>
        </w:rPr>
        <w:t>-</w:t>
      </w:r>
      <w:r>
        <w:rPr>
          <w:bCs/>
        </w:rPr>
        <w:t>related expenses</w:t>
      </w:r>
      <w:r w:rsidR="00104E5D">
        <w:rPr>
          <w:bCs/>
        </w:rPr>
        <w:t>.</w:t>
      </w:r>
    </w:p>
    <w:p w14:paraId="70BA1D44" w14:textId="77777777" w:rsidR="00441B88" w:rsidRPr="00441B88" w:rsidRDefault="00441B88" w:rsidP="00441B88">
      <w:pPr>
        <w:pStyle w:val="ListParagraph"/>
        <w:ind w:left="1080"/>
        <w:rPr>
          <w:bCs/>
        </w:rPr>
      </w:pPr>
    </w:p>
    <w:p w14:paraId="103B83DE" w14:textId="65DAEF5A" w:rsidR="00126720" w:rsidRDefault="009E6FD9" w:rsidP="00D14546">
      <w:pPr>
        <w:pStyle w:val="ListParagraph"/>
        <w:numPr>
          <w:ilvl w:val="0"/>
          <w:numId w:val="21"/>
        </w:numPr>
        <w:rPr>
          <w:bCs/>
        </w:rPr>
      </w:pPr>
      <w:r>
        <w:rPr>
          <w:bCs/>
        </w:rPr>
        <w:t>Test generator(s)</w:t>
      </w:r>
      <w:r w:rsidR="001D290E">
        <w:rPr>
          <w:bCs/>
        </w:rPr>
        <w:t xml:space="preserve">, exercise batteries </w:t>
      </w:r>
      <w:r>
        <w:rPr>
          <w:bCs/>
        </w:rPr>
        <w:t>and assure</w:t>
      </w:r>
      <w:r w:rsidR="004B1BF2">
        <w:rPr>
          <w:bCs/>
        </w:rPr>
        <w:t xml:space="preserve"> that</w:t>
      </w:r>
      <w:r>
        <w:rPr>
          <w:bCs/>
        </w:rPr>
        <w:t xml:space="preserve"> multiple sources of fuel delivery are available</w:t>
      </w:r>
      <w:r w:rsidR="001D290E">
        <w:rPr>
          <w:bCs/>
        </w:rPr>
        <w:t xml:space="preserve"> and contracted for in advance</w:t>
      </w:r>
      <w:r w:rsidR="004B1BF2">
        <w:rPr>
          <w:bCs/>
        </w:rPr>
        <w:t>,</w:t>
      </w:r>
      <w:r>
        <w:rPr>
          <w:bCs/>
        </w:rPr>
        <w:t xml:space="preserve"> including multiple </w:t>
      </w:r>
      <w:r w:rsidR="001D290E">
        <w:rPr>
          <w:bCs/>
        </w:rPr>
        <w:t>supplier</w:t>
      </w:r>
      <w:r>
        <w:rPr>
          <w:bCs/>
        </w:rPr>
        <w:t>s.</w:t>
      </w:r>
    </w:p>
    <w:p w14:paraId="708DA7B8" w14:textId="6BB2CDFD" w:rsidR="00441B88" w:rsidRDefault="00441B88" w:rsidP="00441B88">
      <w:pPr>
        <w:pStyle w:val="ListParagraph"/>
        <w:ind w:left="360"/>
        <w:rPr>
          <w:bCs/>
        </w:rPr>
      </w:pPr>
    </w:p>
    <w:p w14:paraId="45956669" w14:textId="1EB13F76" w:rsidR="00441B88" w:rsidRDefault="00441B88" w:rsidP="008F00E1">
      <w:pPr>
        <w:pStyle w:val="ListParagraph"/>
        <w:numPr>
          <w:ilvl w:val="0"/>
          <w:numId w:val="21"/>
        </w:numPr>
        <w:rPr>
          <w:bCs/>
        </w:rPr>
      </w:pPr>
      <w:r>
        <w:rPr>
          <w:bCs/>
        </w:rPr>
        <w:t xml:space="preserve">Test remote </w:t>
      </w:r>
      <w:r w:rsidR="008F00E1">
        <w:rPr>
          <w:bCs/>
        </w:rPr>
        <w:t>communications systems and applications</w:t>
      </w:r>
      <w:r w:rsidR="00D85E8B">
        <w:rPr>
          <w:bCs/>
        </w:rPr>
        <w:t>.</w:t>
      </w:r>
    </w:p>
    <w:p w14:paraId="17053B59" w14:textId="77777777" w:rsidR="008F00E1" w:rsidRPr="008F00E1" w:rsidRDefault="008F00E1" w:rsidP="008F00E1">
      <w:pPr>
        <w:pStyle w:val="ListParagraph"/>
        <w:rPr>
          <w:bCs/>
        </w:rPr>
      </w:pPr>
    </w:p>
    <w:p w14:paraId="57F96E31" w14:textId="2E203A12" w:rsidR="008F00E1" w:rsidRDefault="008F00E1" w:rsidP="008F00E1">
      <w:pPr>
        <w:pStyle w:val="ListParagraph"/>
        <w:numPr>
          <w:ilvl w:val="0"/>
          <w:numId w:val="21"/>
        </w:numPr>
        <w:rPr>
          <w:bCs/>
        </w:rPr>
      </w:pPr>
      <w:r>
        <w:rPr>
          <w:bCs/>
        </w:rPr>
        <w:t>Assure that essential contractors and vendors have adopted and tested business continuity plans:</w:t>
      </w:r>
    </w:p>
    <w:p w14:paraId="25609FCE" w14:textId="51419D16" w:rsidR="008F00E1" w:rsidRDefault="008F00E1" w:rsidP="00E758B9">
      <w:pPr>
        <w:pStyle w:val="ListParagraph"/>
        <w:numPr>
          <w:ilvl w:val="0"/>
          <w:numId w:val="32"/>
        </w:numPr>
        <w:rPr>
          <w:bCs/>
        </w:rPr>
      </w:pPr>
      <w:r>
        <w:rPr>
          <w:bCs/>
        </w:rPr>
        <w:t>Telephony provider</w:t>
      </w:r>
      <w:r w:rsidR="00104E5D">
        <w:rPr>
          <w:bCs/>
        </w:rPr>
        <w:t>.</w:t>
      </w:r>
    </w:p>
    <w:p w14:paraId="69E3706B" w14:textId="319E01D9" w:rsidR="008F00E1" w:rsidRDefault="00104E5D" w:rsidP="00E758B9">
      <w:pPr>
        <w:pStyle w:val="ListParagraph"/>
        <w:numPr>
          <w:ilvl w:val="0"/>
          <w:numId w:val="32"/>
        </w:numPr>
        <w:rPr>
          <w:bCs/>
        </w:rPr>
      </w:pPr>
      <w:r>
        <w:rPr>
          <w:bCs/>
        </w:rPr>
        <w:t>Call Handling Equipment (</w:t>
      </w:r>
      <w:r w:rsidR="008F00E1">
        <w:rPr>
          <w:bCs/>
        </w:rPr>
        <w:t>CPE</w:t>
      </w:r>
      <w:r>
        <w:rPr>
          <w:bCs/>
        </w:rPr>
        <w:t>)</w:t>
      </w:r>
      <w:r w:rsidR="008F00E1">
        <w:rPr>
          <w:bCs/>
        </w:rPr>
        <w:t xml:space="preserve"> provider</w:t>
      </w:r>
      <w:r>
        <w:rPr>
          <w:bCs/>
        </w:rPr>
        <w:t>.</w:t>
      </w:r>
    </w:p>
    <w:p w14:paraId="601ECCB8" w14:textId="49F65CE6" w:rsidR="008F00E1" w:rsidRDefault="00104E5D" w:rsidP="00E758B9">
      <w:pPr>
        <w:pStyle w:val="ListParagraph"/>
        <w:numPr>
          <w:ilvl w:val="0"/>
          <w:numId w:val="32"/>
        </w:numPr>
        <w:rPr>
          <w:bCs/>
        </w:rPr>
      </w:pPr>
      <w:r>
        <w:rPr>
          <w:bCs/>
        </w:rPr>
        <w:t>Computer Aided Dispatch (</w:t>
      </w:r>
      <w:r w:rsidR="008F00E1">
        <w:rPr>
          <w:bCs/>
        </w:rPr>
        <w:t>CAD</w:t>
      </w:r>
      <w:r>
        <w:rPr>
          <w:bCs/>
        </w:rPr>
        <w:t>)</w:t>
      </w:r>
      <w:r w:rsidR="008F00E1">
        <w:rPr>
          <w:bCs/>
        </w:rPr>
        <w:t xml:space="preserve"> vendor</w:t>
      </w:r>
      <w:r>
        <w:rPr>
          <w:bCs/>
        </w:rPr>
        <w:t>.</w:t>
      </w:r>
    </w:p>
    <w:p w14:paraId="170D429C" w14:textId="5F8A58F3" w:rsidR="008F00E1" w:rsidRDefault="008F00E1" w:rsidP="00E758B9">
      <w:pPr>
        <w:pStyle w:val="ListParagraph"/>
        <w:numPr>
          <w:ilvl w:val="0"/>
          <w:numId w:val="32"/>
        </w:numPr>
        <w:rPr>
          <w:bCs/>
        </w:rPr>
      </w:pPr>
      <w:r>
        <w:rPr>
          <w:bCs/>
        </w:rPr>
        <w:t>Radio vendor</w:t>
      </w:r>
      <w:r w:rsidR="00104E5D">
        <w:rPr>
          <w:bCs/>
        </w:rPr>
        <w:t>.</w:t>
      </w:r>
    </w:p>
    <w:p w14:paraId="51940271" w14:textId="59835B83" w:rsidR="008F00E1" w:rsidRDefault="008F00E1" w:rsidP="00E758B9">
      <w:pPr>
        <w:pStyle w:val="ListParagraph"/>
        <w:numPr>
          <w:ilvl w:val="0"/>
          <w:numId w:val="32"/>
        </w:numPr>
        <w:rPr>
          <w:bCs/>
        </w:rPr>
      </w:pPr>
      <w:r>
        <w:rPr>
          <w:bCs/>
        </w:rPr>
        <w:t>Agency IT/County IT</w:t>
      </w:r>
      <w:r w:rsidR="00104E5D">
        <w:rPr>
          <w:bCs/>
        </w:rPr>
        <w:t>.</w:t>
      </w:r>
    </w:p>
    <w:p w14:paraId="561D43DD" w14:textId="28E2A42C" w:rsidR="008F00E1" w:rsidRDefault="00104E5D" w:rsidP="00E758B9">
      <w:pPr>
        <w:pStyle w:val="ListParagraph"/>
        <w:numPr>
          <w:ilvl w:val="0"/>
          <w:numId w:val="32"/>
        </w:numPr>
        <w:rPr>
          <w:bCs/>
        </w:rPr>
      </w:pPr>
      <w:r>
        <w:rPr>
          <w:bCs/>
        </w:rPr>
        <w:t>Uninterrupted Power Supply (</w:t>
      </w:r>
      <w:r w:rsidR="008F00E1">
        <w:rPr>
          <w:bCs/>
        </w:rPr>
        <w:t>UPS</w:t>
      </w:r>
      <w:r>
        <w:rPr>
          <w:bCs/>
        </w:rPr>
        <w:t>)</w:t>
      </w:r>
      <w:r w:rsidR="008F00E1">
        <w:rPr>
          <w:bCs/>
        </w:rPr>
        <w:t xml:space="preserve"> vendor</w:t>
      </w:r>
      <w:r>
        <w:rPr>
          <w:bCs/>
        </w:rPr>
        <w:t>.</w:t>
      </w:r>
    </w:p>
    <w:p w14:paraId="3CEF93D0" w14:textId="6EE2369D" w:rsidR="008F00E1" w:rsidRDefault="008F00E1" w:rsidP="00E758B9">
      <w:pPr>
        <w:pStyle w:val="ListParagraph"/>
        <w:numPr>
          <w:ilvl w:val="0"/>
          <w:numId w:val="32"/>
        </w:numPr>
        <w:rPr>
          <w:bCs/>
        </w:rPr>
      </w:pPr>
      <w:r>
        <w:rPr>
          <w:bCs/>
        </w:rPr>
        <w:lastRenderedPageBreak/>
        <w:t>Generator vendor</w:t>
      </w:r>
      <w:r w:rsidR="00104E5D">
        <w:rPr>
          <w:bCs/>
        </w:rPr>
        <w:t>.</w:t>
      </w:r>
    </w:p>
    <w:p w14:paraId="1888D3AA" w14:textId="77561D24" w:rsidR="008F00E1" w:rsidRDefault="006006DA" w:rsidP="00E758B9">
      <w:pPr>
        <w:pStyle w:val="ListParagraph"/>
        <w:numPr>
          <w:ilvl w:val="0"/>
          <w:numId w:val="32"/>
        </w:numPr>
        <w:rPr>
          <w:bCs/>
        </w:rPr>
      </w:pPr>
      <w:r>
        <w:rPr>
          <w:bCs/>
        </w:rPr>
        <w:t>Diesel or p</w:t>
      </w:r>
      <w:r w:rsidR="008F00E1">
        <w:rPr>
          <w:bCs/>
        </w:rPr>
        <w:t>ropane provider</w:t>
      </w:r>
      <w:r>
        <w:rPr>
          <w:bCs/>
        </w:rPr>
        <w:t>(s)</w:t>
      </w:r>
      <w:r w:rsidR="008F00E1">
        <w:rPr>
          <w:bCs/>
        </w:rPr>
        <w:t xml:space="preserve"> for generator</w:t>
      </w:r>
      <w:r w:rsidR="00104E5D">
        <w:rPr>
          <w:bCs/>
        </w:rPr>
        <w:t>.</w:t>
      </w:r>
    </w:p>
    <w:p w14:paraId="5CA32BA3" w14:textId="3DA8F4E0" w:rsidR="008F00E1" w:rsidRPr="009E6FD9" w:rsidRDefault="008F00E1" w:rsidP="00E758B9">
      <w:pPr>
        <w:pStyle w:val="ListParagraph"/>
        <w:numPr>
          <w:ilvl w:val="0"/>
          <w:numId w:val="32"/>
        </w:numPr>
        <w:rPr>
          <w:bCs/>
        </w:rPr>
      </w:pPr>
      <w:r>
        <w:rPr>
          <w:bCs/>
        </w:rPr>
        <w:t>Building Maintenance</w:t>
      </w:r>
      <w:r w:rsidR="00104E5D">
        <w:rPr>
          <w:bCs/>
        </w:rPr>
        <w:t>.</w:t>
      </w:r>
    </w:p>
    <w:p w14:paraId="61AA789D" w14:textId="1D4C2033" w:rsidR="00330655" w:rsidRDefault="00330655" w:rsidP="00126720">
      <w:pPr>
        <w:rPr>
          <w:bCs/>
        </w:rPr>
      </w:pPr>
    </w:p>
    <w:p w14:paraId="7A6FE586" w14:textId="6DF56BC9" w:rsidR="00441B88" w:rsidRDefault="00441B88" w:rsidP="00D14546">
      <w:pPr>
        <w:pStyle w:val="ListParagraph"/>
        <w:numPr>
          <w:ilvl w:val="0"/>
          <w:numId w:val="21"/>
        </w:numPr>
        <w:rPr>
          <w:bCs/>
        </w:rPr>
      </w:pPr>
      <w:r>
        <w:t>Establish daily cleaning and sanitizing procedures for PSAP</w:t>
      </w:r>
      <w:r w:rsidR="00D85E8B">
        <w:rPr>
          <w:bCs/>
        </w:rPr>
        <w:t>:</w:t>
      </w:r>
    </w:p>
    <w:p w14:paraId="01E0E886" w14:textId="4E1754B1" w:rsidR="00441B88" w:rsidRDefault="009E6FD9" w:rsidP="00E758B9">
      <w:pPr>
        <w:pStyle w:val="ListParagraph"/>
        <w:numPr>
          <w:ilvl w:val="0"/>
          <w:numId w:val="31"/>
        </w:numPr>
        <w:rPr>
          <w:bCs/>
        </w:rPr>
      </w:pPr>
      <w:r w:rsidRPr="00441B88">
        <w:rPr>
          <w:bCs/>
        </w:rPr>
        <w:t xml:space="preserve">Acquire cleaning </w:t>
      </w:r>
      <w:r w:rsidR="00212B6E">
        <w:rPr>
          <w:bCs/>
        </w:rPr>
        <w:t xml:space="preserve">agents or </w:t>
      </w:r>
      <w:r w:rsidR="001A496F" w:rsidRPr="00441B88">
        <w:rPr>
          <w:bCs/>
        </w:rPr>
        <w:t>sanitizing materials</w:t>
      </w:r>
      <w:r w:rsidR="00212B6E">
        <w:rPr>
          <w:bCs/>
        </w:rPr>
        <w:t xml:space="preserve"> that meet CDC COVID-19 recomm</w:t>
      </w:r>
      <w:r w:rsidR="00FF30C8">
        <w:rPr>
          <w:bCs/>
        </w:rPr>
        <w:t>e</w:t>
      </w:r>
      <w:r w:rsidR="00212B6E">
        <w:rPr>
          <w:bCs/>
        </w:rPr>
        <w:t>ndations</w:t>
      </w:r>
      <w:r w:rsidR="00212B6E">
        <w:rPr>
          <w:rStyle w:val="FootnoteReference"/>
          <w:bCs/>
        </w:rPr>
        <w:footnoteReference w:id="7"/>
      </w:r>
      <w:r w:rsidR="00212B6E">
        <w:rPr>
          <w:bCs/>
        </w:rPr>
        <w:t xml:space="preserve"> </w:t>
      </w:r>
    </w:p>
    <w:p w14:paraId="3F4DD340" w14:textId="084AEFDB" w:rsidR="001A496F" w:rsidRPr="00441B88" w:rsidRDefault="001A496F" w:rsidP="00E758B9">
      <w:pPr>
        <w:pStyle w:val="ListParagraph"/>
        <w:numPr>
          <w:ilvl w:val="0"/>
          <w:numId w:val="31"/>
        </w:numPr>
        <w:rPr>
          <w:bCs/>
        </w:rPr>
      </w:pPr>
      <w:r w:rsidRPr="00441B88">
        <w:rPr>
          <w:bCs/>
        </w:rPr>
        <w:t xml:space="preserve">Acquire and distribute hand sanitizer and </w:t>
      </w:r>
      <w:r w:rsidR="00FF30C8">
        <w:rPr>
          <w:bCs/>
        </w:rPr>
        <w:t xml:space="preserve">personal </w:t>
      </w:r>
      <w:r w:rsidRPr="00441B88">
        <w:rPr>
          <w:bCs/>
        </w:rPr>
        <w:t>tissue</w:t>
      </w:r>
      <w:r w:rsidR="004B1BF2" w:rsidRPr="00441B88">
        <w:rPr>
          <w:bCs/>
        </w:rPr>
        <w:t>s</w:t>
      </w:r>
      <w:r w:rsidRPr="00441B88">
        <w:rPr>
          <w:bCs/>
        </w:rPr>
        <w:t xml:space="preserve"> </w:t>
      </w:r>
      <w:r w:rsidR="00FF30C8">
        <w:rPr>
          <w:bCs/>
        </w:rPr>
        <w:t xml:space="preserve">to each employee </w:t>
      </w:r>
      <w:r w:rsidRPr="00441B88">
        <w:rPr>
          <w:bCs/>
        </w:rPr>
        <w:t>and</w:t>
      </w:r>
      <w:r w:rsidR="00FF30C8">
        <w:rPr>
          <w:bCs/>
        </w:rPr>
        <w:t xml:space="preserve"> place others </w:t>
      </w:r>
      <w:r w:rsidRPr="00441B88">
        <w:rPr>
          <w:bCs/>
        </w:rPr>
        <w:t xml:space="preserve">throughout the </w:t>
      </w:r>
      <w:r w:rsidR="004B1BF2" w:rsidRPr="00441B88">
        <w:rPr>
          <w:bCs/>
        </w:rPr>
        <w:t>PSAP.</w:t>
      </w:r>
      <w:r w:rsidRPr="00441B88">
        <w:rPr>
          <w:bCs/>
        </w:rPr>
        <w:t xml:space="preserve"> </w:t>
      </w:r>
    </w:p>
    <w:p w14:paraId="453B5F95" w14:textId="39FC3C52" w:rsidR="009E6FD9" w:rsidRPr="009E6FD9" w:rsidRDefault="009E6FD9" w:rsidP="00E758B9">
      <w:pPr>
        <w:pStyle w:val="ListParagraph"/>
        <w:numPr>
          <w:ilvl w:val="0"/>
          <w:numId w:val="31"/>
        </w:numPr>
        <w:rPr>
          <w:bCs/>
        </w:rPr>
      </w:pPr>
      <w:r>
        <w:rPr>
          <w:bCs/>
        </w:rPr>
        <w:t xml:space="preserve">Employees will clean shared workspaces </w:t>
      </w:r>
      <w:r w:rsidR="007012C2">
        <w:rPr>
          <w:bCs/>
        </w:rPr>
        <w:t xml:space="preserve">at </w:t>
      </w:r>
      <w:r>
        <w:rPr>
          <w:bCs/>
        </w:rPr>
        <w:t>the beginning and end or each shift</w:t>
      </w:r>
      <w:r w:rsidR="004B1BF2">
        <w:rPr>
          <w:bCs/>
        </w:rPr>
        <w:t>.</w:t>
      </w:r>
    </w:p>
    <w:p w14:paraId="5B67DF6B" w14:textId="1CA2EECE" w:rsidR="00330655" w:rsidRPr="001A496F" w:rsidRDefault="001A496F" w:rsidP="00E758B9">
      <w:pPr>
        <w:pStyle w:val="ListParagraph"/>
        <w:numPr>
          <w:ilvl w:val="0"/>
          <w:numId w:val="31"/>
        </w:numPr>
        <w:rPr>
          <w:bCs/>
        </w:rPr>
      </w:pPr>
      <w:r>
        <w:rPr>
          <w:bCs/>
        </w:rPr>
        <w:t>Treat all material in trash cans as potentially infectious waste</w:t>
      </w:r>
      <w:r w:rsidR="004B1BF2">
        <w:rPr>
          <w:bCs/>
        </w:rPr>
        <w:t>.</w:t>
      </w:r>
    </w:p>
    <w:p w14:paraId="091BDEFB" w14:textId="6986C87A" w:rsidR="00936539" w:rsidRDefault="00936539" w:rsidP="00E758B9">
      <w:pPr>
        <w:pStyle w:val="ListParagraph"/>
        <w:numPr>
          <w:ilvl w:val="0"/>
          <w:numId w:val="31"/>
        </w:numPr>
      </w:pPr>
      <w:r>
        <w:t>Stock food items onsite to reduce the dependence on outside providers</w:t>
      </w:r>
      <w:r w:rsidR="004B1BF2">
        <w:t>,</w:t>
      </w:r>
      <w:r>
        <w:t xml:space="preserve"> such as restaurants</w:t>
      </w:r>
      <w:r w:rsidR="004B1BF2">
        <w:t>.</w:t>
      </w:r>
      <w:r w:rsidR="00634C2D">
        <w:t xml:space="preserve"> No potlucks, food sharing and use proper sanitizing of food items brought in from the outside. Reconsider accepting food from outside sources. </w:t>
      </w:r>
    </w:p>
    <w:p w14:paraId="15EF771B" w14:textId="7D020742" w:rsidR="008F00E1" w:rsidRDefault="008F00E1" w:rsidP="00E758B9">
      <w:pPr>
        <w:pStyle w:val="ListParagraph"/>
        <w:numPr>
          <w:ilvl w:val="0"/>
          <w:numId w:val="31"/>
        </w:numPr>
      </w:pPr>
      <w:r>
        <w:t>Replenish supplies weekly</w:t>
      </w:r>
      <w:r w:rsidR="00104E5D">
        <w:t>.</w:t>
      </w:r>
    </w:p>
    <w:p w14:paraId="15EDE1A0" w14:textId="5CA6A31C" w:rsidR="00936539" w:rsidRPr="00936539" w:rsidRDefault="00936539" w:rsidP="00936539">
      <w:pPr>
        <w:pStyle w:val="ListParagraph"/>
        <w:ind w:left="360"/>
        <w:rPr>
          <w:bCs/>
        </w:rPr>
      </w:pPr>
    </w:p>
    <w:p w14:paraId="5C51BE45" w14:textId="1EFDEB46" w:rsidR="00936539" w:rsidRPr="00680F7D" w:rsidRDefault="00936539" w:rsidP="00D14546">
      <w:pPr>
        <w:pStyle w:val="ListParagraph"/>
        <w:numPr>
          <w:ilvl w:val="0"/>
          <w:numId w:val="22"/>
        </w:numPr>
        <w:ind w:left="360"/>
      </w:pPr>
      <w:r>
        <w:t>Provide personnel with agency identification cards to assure compliance with travel restrictions imposed for nonessential personnel</w:t>
      </w:r>
      <w:r w:rsidR="004B1BF2">
        <w:t>.</w:t>
      </w:r>
    </w:p>
    <w:p w14:paraId="46FD5194" w14:textId="77777777" w:rsidR="00936539" w:rsidRPr="00003D07" w:rsidRDefault="00936539" w:rsidP="00936539"/>
    <w:p w14:paraId="7F2F85E9" w14:textId="7CF10852" w:rsidR="00936539" w:rsidRPr="00003D07" w:rsidRDefault="00936539" w:rsidP="00D14546">
      <w:pPr>
        <w:pStyle w:val="ListParagraph"/>
        <w:numPr>
          <w:ilvl w:val="0"/>
          <w:numId w:val="22"/>
        </w:numPr>
        <w:ind w:left="360"/>
      </w:pPr>
      <w:r w:rsidRPr="00003D07">
        <w:t xml:space="preserve">Delay </w:t>
      </w:r>
      <w:r>
        <w:t xml:space="preserve">routine modifications to computer hardware and </w:t>
      </w:r>
      <w:r w:rsidRPr="00003D07">
        <w:t>software updates and upgrades</w:t>
      </w:r>
      <w:r w:rsidR="00634C2D">
        <w:t xml:space="preserve"> with exception of cybersecurity enhancements and virus protection; </w:t>
      </w:r>
      <w:r w:rsidR="001C55B4">
        <w:t xml:space="preserve">utilize </w:t>
      </w:r>
      <w:r w:rsidR="00634C2D">
        <w:t xml:space="preserve">remote installation </w:t>
      </w:r>
      <w:r w:rsidR="001D290E">
        <w:t>as much as</w:t>
      </w:r>
      <w:r w:rsidR="00634C2D">
        <w:t xml:space="preserve"> possible</w:t>
      </w:r>
      <w:r w:rsidR="001D290E">
        <w:t>.</w:t>
      </w:r>
    </w:p>
    <w:p w14:paraId="7EA74418" w14:textId="77777777" w:rsidR="00936539" w:rsidRDefault="00936539" w:rsidP="00936539"/>
    <w:p w14:paraId="0E78BFFB" w14:textId="48413862" w:rsidR="00936539" w:rsidRDefault="00936539" w:rsidP="00D14546">
      <w:pPr>
        <w:pStyle w:val="ListParagraph"/>
        <w:numPr>
          <w:ilvl w:val="0"/>
          <w:numId w:val="22"/>
        </w:numPr>
        <w:ind w:left="360"/>
      </w:pPr>
      <w:r>
        <w:t>Consider e</w:t>
      </w:r>
      <w:r w:rsidRPr="00680F7D">
        <w:t>stablish</w:t>
      </w:r>
      <w:r>
        <w:t>ing</w:t>
      </w:r>
      <w:r w:rsidRPr="00680F7D">
        <w:t xml:space="preserve"> temporary </w:t>
      </w:r>
      <w:r>
        <w:t>sleeping quarters within the facility to support staff with lengthy commutes</w:t>
      </w:r>
      <w:r w:rsidR="004B1BF2">
        <w:t>.</w:t>
      </w:r>
    </w:p>
    <w:p w14:paraId="36040693" w14:textId="77777777" w:rsidR="008F00E1" w:rsidRDefault="008F00E1" w:rsidP="008F00E1">
      <w:pPr>
        <w:pStyle w:val="ListParagraph"/>
      </w:pPr>
    </w:p>
    <w:p w14:paraId="091CEEDB" w14:textId="45D92B19" w:rsidR="008F00E1" w:rsidRDefault="008F00E1" w:rsidP="00D14546">
      <w:pPr>
        <w:pStyle w:val="ListParagraph"/>
        <w:numPr>
          <w:ilvl w:val="0"/>
          <w:numId w:val="22"/>
        </w:numPr>
        <w:ind w:left="360"/>
      </w:pPr>
      <w:r>
        <w:t xml:space="preserve">Review Human Resources (HR) policies </w:t>
      </w:r>
      <w:r w:rsidR="00B078DD">
        <w:t xml:space="preserve">and employee contracts </w:t>
      </w:r>
      <w:r>
        <w:t xml:space="preserve">and </w:t>
      </w:r>
      <w:proofErr w:type="gramStart"/>
      <w:r>
        <w:t>make adjustments to</w:t>
      </w:r>
      <w:proofErr w:type="gramEnd"/>
      <w:r>
        <w:t xml:space="preserve"> accommodate for:</w:t>
      </w:r>
    </w:p>
    <w:p w14:paraId="268D09E9" w14:textId="51DD5A20" w:rsidR="008F00E1" w:rsidRDefault="008F00E1" w:rsidP="00E758B9">
      <w:pPr>
        <w:pStyle w:val="ListParagraph"/>
        <w:numPr>
          <w:ilvl w:val="0"/>
          <w:numId w:val="34"/>
        </w:numPr>
      </w:pPr>
      <w:r>
        <w:t>Sick leave usage</w:t>
      </w:r>
      <w:r w:rsidR="00104E5D">
        <w:t>.</w:t>
      </w:r>
    </w:p>
    <w:p w14:paraId="3FDD90E2" w14:textId="33D74DE0" w:rsidR="008F00E1" w:rsidRDefault="008F00E1" w:rsidP="00E758B9">
      <w:pPr>
        <w:pStyle w:val="ListParagraph"/>
        <w:numPr>
          <w:ilvl w:val="0"/>
          <w:numId w:val="34"/>
        </w:numPr>
      </w:pPr>
      <w:r>
        <w:t>Vacation leave/personnel leave</w:t>
      </w:r>
      <w:r w:rsidR="00104E5D">
        <w:t>.</w:t>
      </w:r>
    </w:p>
    <w:p w14:paraId="13EE26A4" w14:textId="65D35274" w:rsidR="008F00E1" w:rsidRDefault="008F00E1" w:rsidP="00E758B9">
      <w:pPr>
        <w:pStyle w:val="ListParagraph"/>
        <w:numPr>
          <w:ilvl w:val="0"/>
          <w:numId w:val="34"/>
        </w:numPr>
      </w:pPr>
      <w:r>
        <w:t>Emergency call back or hold over</w:t>
      </w:r>
      <w:r w:rsidR="00104E5D">
        <w:t>.</w:t>
      </w:r>
    </w:p>
    <w:p w14:paraId="1565C7B5" w14:textId="770F224D" w:rsidR="008F00E1" w:rsidRDefault="008F00E1" w:rsidP="00E758B9">
      <w:pPr>
        <w:pStyle w:val="ListParagraph"/>
        <w:numPr>
          <w:ilvl w:val="0"/>
          <w:numId w:val="34"/>
        </w:numPr>
      </w:pPr>
      <w:r>
        <w:t>Essential employee designation</w:t>
      </w:r>
      <w:r w:rsidR="00104E5D">
        <w:t>.</w:t>
      </w:r>
    </w:p>
    <w:p w14:paraId="0709D3EF" w14:textId="1AA3CEF9" w:rsidR="00634C2D" w:rsidRDefault="00634C2D" w:rsidP="00E758B9">
      <w:pPr>
        <w:pStyle w:val="ListParagraph"/>
        <w:numPr>
          <w:ilvl w:val="0"/>
          <w:numId w:val="34"/>
        </w:numPr>
      </w:pPr>
      <w:r>
        <w:t>Consideration for contracts for temporary staff</w:t>
      </w:r>
      <w:r w:rsidR="00104E5D">
        <w:t>.</w:t>
      </w:r>
    </w:p>
    <w:p w14:paraId="159E62F1" w14:textId="1947E89F" w:rsidR="001C55B4" w:rsidRDefault="00FF30C8" w:rsidP="00634C2D">
      <w:pPr>
        <w:pStyle w:val="ListParagraph"/>
        <w:numPr>
          <w:ilvl w:val="0"/>
          <w:numId w:val="34"/>
        </w:numPr>
      </w:pPr>
      <w:r>
        <w:t>Identify</w:t>
      </w:r>
      <w:r w:rsidR="00634C2D">
        <w:t xml:space="preserve"> special provisions in employee contracts during time of emergency situations or declarations</w:t>
      </w:r>
      <w:r w:rsidR="00104E5D">
        <w:t>.</w:t>
      </w:r>
    </w:p>
    <w:p w14:paraId="40DFA1F5" w14:textId="76B3DE25" w:rsidR="001C55B4" w:rsidRDefault="00634C2D" w:rsidP="001C55B4">
      <w:pPr>
        <w:pStyle w:val="ListParagraph"/>
        <w:numPr>
          <w:ilvl w:val="0"/>
          <w:numId w:val="34"/>
        </w:numPr>
      </w:pPr>
      <w:r>
        <w:t xml:space="preserve">Check HR polices or employee </w:t>
      </w:r>
      <w:r w:rsidR="00FF30C8">
        <w:t>agreements</w:t>
      </w:r>
      <w:r>
        <w:t xml:space="preserve"> related to secondary employment</w:t>
      </w:r>
      <w:r w:rsidR="00104E5D">
        <w:t>.</w:t>
      </w:r>
    </w:p>
    <w:p w14:paraId="7E623FB0" w14:textId="6D5E2F18" w:rsidR="00634C2D" w:rsidRPr="00680F7D" w:rsidRDefault="00FF30C8" w:rsidP="001C55B4">
      <w:pPr>
        <w:pStyle w:val="ListParagraph"/>
        <w:numPr>
          <w:ilvl w:val="0"/>
          <w:numId w:val="34"/>
        </w:numPr>
      </w:pPr>
      <w:r>
        <w:t xml:space="preserve">Identify potential </w:t>
      </w:r>
      <w:r w:rsidR="00634C2D">
        <w:t>impact</w:t>
      </w:r>
      <w:r>
        <w:t>s</w:t>
      </w:r>
      <w:r w:rsidR="00634C2D">
        <w:t xml:space="preserve"> on </w:t>
      </w:r>
      <w:r w:rsidR="00B078DD">
        <w:t xml:space="preserve">personnel if secondary employment is </w:t>
      </w:r>
      <w:r>
        <w:t>prohibited</w:t>
      </w:r>
      <w:r w:rsidR="00104E5D">
        <w:t>.</w:t>
      </w:r>
    </w:p>
    <w:p w14:paraId="4969CBDC" w14:textId="182609B2" w:rsidR="00936539" w:rsidRDefault="00936539" w:rsidP="00936539"/>
    <w:p w14:paraId="064EA0DF" w14:textId="77777777" w:rsidR="004C4963" w:rsidRDefault="004C4963" w:rsidP="00936539"/>
    <w:p w14:paraId="23C591A1" w14:textId="28A7EDE4" w:rsidR="00330655" w:rsidRDefault="00C8206B" w:rsidP="00F1168A">
      <w:pPr>
        <w:pStyle w:val="Heading1"/>
      </w:pPr>
      <w:r>
        <w:lastRenderedPageBreak/>
        <w:t xml:space="preserve">Orders of Succession and Delegation of Authority </w:t>
      </w:r>
    </w:p>
    <w:p w14:paraId="756D0C47" w14:textId="4E7DA161" w:rsidR="007827D5" w:rsidRPr="00F70089" w:rsidRDefault="007827D5" w:rsidP="007827D5">
      <w:r w:rsidRPr="00F70089">
        <w:t xml:space="preserve">Certain positions are essential to </w:t>
      </w:r>
      <w:r>
        <w:t xml:space="preserve">the </w:t>
      </w:r>
      <w:r w:rsidRPr="00F70089">
        <w:t>continued operation of</w:t>
      </w:r>
      <w:r w:rsidRPr="007D1E99">
        <w:t xml:space="preserve"> </w:t>
      </w:r>
      <w:r w:rsidRPr="007D1E99">
        <w:rPr>
          <w:sz w:val="24"/>
          <w:szCs w:val="24"/>
        </w:rPr>
        <w:t>[</w:t>
      </w:r>
      <w:r w:rsidR="00D14546" w:rsidRPr="00847EE4">
        <w:rPr>
          <w:b/>
          <w:bCs/>
        </w:rPr>
        <w:t>AGENCY NAME</w:t>
      </w:r>
      <w:r w:rsidRPr="007D1E99">
        <w:rPr>
          <w:sz w:val="24"/>
          <w:szCs w:val="24"/>
        </w:rPr>
        <w:t>]</w:t>
      </w:r>
      <w:r>
        <w:rPr>
          <w:b/>
          <w:bCs/>
          <w:sz w:val="24"/>
          <w:szCs w:val="24"/>
        </w:rPr>
        <w:t xml:space="preserve"> </w:t>
      </w:r>
      <w:r w:rsidR="00D14546">
        <w:rPr>
          <w:sz w:val="24"/>
          <w:szCs w:val="24"/>
        </w:rPr>
        <w:t>PSAP</w:t>
      </w:r>
      <w:r w:rsidRPr="007827D5">
        <w:rPr>
          <w:sz w:val="24"/>
          <w:szCs w:val="24"/>
        </w:rPr>
        <w:t xml:space="preserve"> </w:t>
      </w:r>
      <w:r w:rsidRPr="00F70089">
        <w:t xml:space="preserve">and must be filled regardless of </w:t>
      </w:r>
      <w:r>
        <w:t xml:space="preserve">emergency </w:t>
      </w:r>
      <w:r w:rsidRPr="00F70089">
        <w:t xml:space="preserve">circumstances. The following guidelines provide for the succession of authority in the event that the primary individual in a </w:t>
      </w:r>
      <w:r>
        <w:t>position</w:t>
      </w:r>
      <w:r w:rsidRPr="00F70089">
        <w:t xml:space="preserve"> is unavailable or incapacitated.</w:t>
      </w:r>
      <w:r>
        <w:t xml:space="preserve"> </w:t>
      </w:r>
    </w:p>
    <w:p w14:paraId="737CF79A" w14:textId="77777777" w:rsidR="007827D5" w:rsidRDefault="007827D5" w:rsidP="007827D5"/>
    <w:p w14:paraId="280926E0" w14:textId="7947F306" w:rsidR="007827D5" w:rsidRDefault="007827D5" w:rsidP="00D52693">
      <w:r w:rsidRPr="00222A64">
        <w:t xml:space="preserve">Each key position within the </w:t>
      </w:r>
      <w:r w:rsidRPr="007D1E99">
        <w:rPr>
          <w:sz w:val="24"/>
          <w:szCs w:val="24"/>
        </w:rPr>
        <w:t>[</w:t>
      </w:r>
      <w:r w:rsidR="00D14546" w:rsidRPr="00847EE4">
        <w:rPr>
          <w:b/>
          <w:bCs/>
        </w:rPr>
        <w:t>AGENCY NAME</w:t>
      </w:r>
      <w:r w:rsidRPr="007D1E99">
        <w:rPr>
          <w:sz w:val="24"/>
          <w:szCs w:val="24"/>
        </w:rPr>
        <w:t>]</w:t>
      </w:r>
      <w:r w:rsidRPr="00222A64">
        <w:t xml:space="preserve"> </w:t>
      </w:r>
      <w:r w:rsidR="00D14546">
        <w:t>PSAP</w:t>
      </w:r>
      <w:r>
        <w:t xml:space="preserve"> </w:t>
      </w:r>
      <w:r w:rsidRPr="00222A64">
        <w:t xml:space="preserve">is staffed by an individual on a full-time basis. </w:t>
      </w:r>
      <w:r>
        <w:t xml:space="preserve">Some individual staff members may be unavailable during </w:t>
      </w:r>
      <w:r w:rsidR="0026030E">
        <w:t>the pandemic</w:t>
      </w:r>
      <w:r>
        <w:t>. A</w:t>
      </w:r>
      <w:r w:rsidRPr="00222A64">
        <w:t xml:space="preserve">lternate </w:t>
      </w:r>
      <w:r>
        <w:t xml:space="preserve">positions </w:t>
      </w:r>
      <w:r w:rsidRPr="00222A64">
        <w:t xml:space="preserve">must be identified </w:t>
      </w:r>
      <w:r>
        <w:t xml:space="preserve">that will </w:t>
      </w:r>
      <w:r w:rsidRPr="00222A64">
        <w:t>assum</w:t>
      </w:r>
      <w:r>
        <w:t>e</w:t>
      </w:r>
      <w:r w:rsidRPr="00222A64">
        <w:t xml:space="preserve"> the duties of each key position.</w:t>
      </w:r>
      <w:r>
        <w:t xml:space="preserve"> </w:t>
      </w:r>
      <w:r w:rsidRPr="00222A64">
        <w:t xml:space="preserve">It is assumed that the authorities granted to each key position will transfer to the individuals assigned </w:t>
      </w:r>
      <w:r>
        <w:t xml:space="preserve">to serve </w:t>
      </w:r>
      <w:r w:rsidRPr="00222A64">
        <w:t xml:space="preserve">as </w:t>
      </w:r>
      <w:r>
        <w:t xml:space="preserve">an </w:t>
      </w:r>
      <w:r w:rsidRPr="00222A64">
        <w:t xml:space="preserve">alternate. </w:t>
      </w:r>
      <w:r>
        <w:t>However, certain authorities may be reassigned to alternate personnel.</w:t>
      </w:r>
    </w:p>
    <w:p w14:paraId="2ACCD47A" w14:textId="16BA7530" w:rsidR="007827D5" w:rsidRDefault="007827D5" w:rsidP="00D52693"/>
    <w:p w14:paraId="33C651AA" w14:textId="13E64DC3" w:rsidR="00C8206B" w:rsidRDefault="00C8206B" w:rsidP="00D52693">
      <w:pPr>
        <w:rPr>
          <w:rFonts w:cs="Times New Roman"/>
          <w:color w:val="000000"/>
        </w:rPr>
      </w:pPr>
      <w:r>
        <w:t xml:space="preserve">Defining </w:t>
      </w:r>
      <w:r w:rsidRPr="00332EAC">
        <w:t xml:space="preserve">orders of succession </w:t>
      </w:r>
      <w:r>
        <w:t>and the delegation of authority are</w:t>
      </w:r>
      <w:r w:rsidRPr="00332EAC">
        <w:t xml:space="preserve"> critical to ensuring effective leadership during an emergency. In the event </w:t>
      </w:r>
      <w:r>
        <w:t xml:space="preserve">that </w:t>
      </w:r>
      <w:r w:rsidRPr="00332EAC">
        <w:t xml:space="preserve">an incumbent </w:t>
      </w:r>
      <w:r>
        <w:t xml:space="preserve">staff member </w:t>
      </w:r>
      <w:r w:rsidRPr="00332EAC">
        <w:t xml:space="preserve">is incapable or unavailable to fulfill essential duties, successors have been identified to ensure </w:t>
      </w:r>
      <w:r w:rsidR="004B1BF2">
        <w:t xml:space="preserve">that </w:t>
      </w:r>
      <w:r w:rsidRPr="00332EAC">
        <w:t>there is no lapse in essential decision</w:t>
      </w:r>
      <w:r>
        <w:t>-</w:t>
      </w:r>
      <w:r w:rsidRPr="00332EAC">
        <w:t>making authority.</w:t>
      </w:r>
      <w:r>
        <w:t xml:space="preserve"> In addition to the incumbent, t</w:t>
      </w:r>
      <w:r>
        <w:rPr>
          <w:rFonts w:cs="Times New Roman"/>
          <w:color w:val="000000"/>
        </w:rPr>
        <w:t>wo alternate positions/individuals should be identified to ensure sufficient staffing in each l</w:t>
      </w:r>
      <w:r w:rsidRPr="00332EAC">
        <w:rPr>
          <w:rFonts w:cs="Times New Roman"/>
          <w:color w:val="000000"/>
        </w:rPr>
        <w:t xml:space="preserve">eadership position within the </w:t>
      </w:r>
      <w:r>
        <w:rPr>
          <w:rFonts w:cs="Times New Roman"/>
          <w:color w:val="000000"/>
        </w:rPr>
        <w:t xml:space="preserve">PSAP. </w:t>
      </w:r>
    </w:p>
    <w:p w14:paraId="63E9F37A" w14:textId="23ADA7F3" w:rsidR="009C42E8" w:rsidRDefault="009C42E8" w:rsidP="00D52693">
      <w:pPr>
        <w:rPr>
          <w:rFonts w:cs="Times New Roman"/>
          <w:color w:val="000000"/>
        </w:rPr>
      </w:pPr>
    </w:p>
    <w:p w14:paraId="64455A99" w14:textId="5810E347" w:rsidR="009C42E8" w:rsidRDefault="001D290E" w:rsidP="007B1969">
      <w:r>
        <w:rPr>
          <w:noProof/>
        </w:rPr>
        <mc:AlternateContent>
          <mc:Choice Requires="wps">
            <w:drawing>
              <wp:anchor distT="0" distB="0" distL="114300" distR="114300" simplePos="0" relativeHeight="251661312" behindDoc="0" locked="0" layoutInCell="1" allowOverlap="1" wp14:anchorId="2BCD6210" wp14:editId="6179A5B2">
                <wp:simplePos x="0" y="0"/>
                <wp:positionH relativeFrom="margin">
                  <wp:posOffset>111125</wp:posOffset>
                </wp:positionH>
                <wp:positionV relativeFrom="page">
                  <wp:posOffset>3521075</wp:posOffset>
                </wp:positionV>
                <wp:extent cx="5449570" cy="1051560"/>
                <wp:effectExtent l="0" t="0" r="1778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1051560"/>
                        </a:xfrm>
                        <a:prstGeom prst="rect">
                          <a:avLst/>
                        </a:prstGeom>
                        <a:solidFill>
                          <a:schemeClr val="accent1">
                            <a:lumMod val="20000"/>
                            <a:lumOff val="80000"/>
                          </a:schemeClr>
                        </a:solidFill>
                        <a:ln w="9525">
                          <a:solidFill>
                            <a:srgbClr val="000000"/>
                          </a:solidFill>
                          <a:miter lim="800000"/>
                          <a:headEnd/>
                          <a:tailEnd/>
                        </a:ln>
                      </wps:spPr>
                      <wps:txbx>
                        <w:txbxContent>
                          <w:p w14:paraId="339776C4" w14:textId="77777777" w:rsidR="00DD70E6" w:rsidRPr="003254E3" w:rsidRDefault="00DD70E6" w:rsidP="007827D5">
                            <w:pPr>
                              <w:jc w:val="center"/>
                              <w:rPr>
                                <w:rFonts w:cs="Times New Roman"/>
                                <w:color w:val="FF0000"/>
                              </w:rPr>
                            </w:pPr>
                            <w:r w:rsidRPr="00CD61D2">
                              <w:rPr>
                                <w:b/>
                                <w:bCs/>
                              </w:rPr>
                              <w:t>Instructions:</w:t>
                            </w:r>
                            <w:r>
                              <w:t xml:space="preserve"> Use the tables below to enter information regarding the positions that support PSAP operations. Please provide a list of key tasks that are performed by each position and the authorities that will convey with temporary assignment to the primary position.</w:t>
                            </w:r>
                            <w:r w:rsidRPr="00C82507">
                              <w:rPr>
                                <w:rFonts w:cs="Times New Roman"/>
                                <w:i/>
                                <w:iCs/>
                                <w:color w:val="FF0000"/>
                              </w:rPr>
                              <w:t xml:space="preserve"> </w:t>
                            </w:r>
                            <w:r w:rsidRPr="00044CDD">
                              <w:rPr>
                                <w:rFonts w:cs="Times New Roman"/>
                                <w:i/>
                                <w:iCs/>
                                <w:color w:val="FF0000"/>
                              </w:rPr>
                              <w:t xml:space="preserve">(Note: All positions should be listed by title and not </w:t>
                            </w:r>
                            <w:r>
                              <w:rPr>
                                <w:rFonts w:cs="Times New Roman"/>
                                <w:i/>
                                <w:iCs/>
                                <w:color w:val="FF0000"/>
                              </w:rPr>
                              <w:t xml:space="preserve">the </w:t>
                            </w:r>
                            <w:r w:rsidRPr="00044CDD">
                              <w:rPr>
                                <w:rFonts w:cs="Times New Roman"/>
                                <w:i/>
                                <w:iCs/>
                                <w:color w:val="FF0000"/>
                              </w:rPr>
                              <w:t xml:space="preserve">names of individuals </w:t>
                            </w:r>
                            <w:r>
                              <w:rPr>
                                <w:rFonts w:cs="Times New Roman"/>
                                <w:i/>
                                <w:iCs/>
                                <w:color w:val="FF0000"/>
                              </w:rPr>
                              <w:t xml:space="preserve">serving </w:t>
                            </w:r>
                            <w:r w:rsidRPr="00044CDD">
                              <w:rPr>
                                <w:rFonts w:cs="Times New Roman"/>
                                <w:i/>
                                <w:iCs/>
                                <w:color w:val="FF0000"/>
                              </w:rPr>
                              <w:t>in those positions)</w:t>
                            </w:r>
                          </w:p>
                          <w:p w14:paraId="54B4043C" w14:textId="77777777" w:rsidR="00DD70E6" w:rsidRDefault="00DD70E6" w:rsidP="007827D5">
                            <w:pPr>
                              <w:spacing w:line="240" w:lineRule="auto"/>
                              <w:jc w:val="center"/>
                            </w:pPr>
                          </w:p>
                          <w:p w14:paraId="19135322" w14:textId="77777777" w:rsidR="00DD70E6" w:rsidRDefault="00DD70E6" w:rsidP="007827D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CD6210" id="_x0000_s1027" type="#_x0000_t202" style="position:absolute;margin-left:8.75pt;margin-top:277.25pt;width:429.1pt;height:8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" fillcolor="#f6c7ce [660]">
                <v:textbox>
                  <w:txbxContent>
                    <w:p w14:paraId="339776C4" w14:textId="77777777" w:rsidR="00DD70E6" w:rsidRPr="003254E3" w:rsidRDefault="00DD70E6" w:rsidP="007827D5">
                      <w:pPr>
                        <w:jc w:val="center"/>
                        <w:rPr>
                          <w:rFonts w:cs="Times New Roman"/>
                          <w:color w:val="FF0000"/>
                        </w:rPr>
                      </w:pPr>
                      <w:r w:rsidRPr="00CD61D2">
                        <w:rPr>
                          <w:b/>
                          <w:bCs/>
                        </w:rPr>
                        <w:t>Instructions:</w:t>
                      </w:r>
                      <w:r>
                        <w:t xml:space="preserve"> Use the tables below to enter information regarding the positions that support PSAP operations. Please provide a list of key tasks that are performed by each position and the authorities that will convey with temporary assignment to the primary position.</w:t>
                      </w:r>
                      <w:r w:rsidRPr="00C82507">
                        <w:rPr>
                          <w:rFonts w:cs="Times New Roman"/>
                          <w:i/>
                          <w:iCs/>
                          <w:color w:val="FF0000"/>
                        </w:rPr>
                        <w:t xml:space="preserve"> </w:t>
                      </w:r>
                      <w:r w:rsidRPr="00044CDD">
                        <w:rPr>
                          <w:rFonts w:cs="Times New Roman"/>
                          <w:i/>
                          <w:iCs/>
                          <w:color w:val="FF0000"/>
                        </w:rPr>
                        <w:t xml:space="preserve">(Note: All positions should be listed by title and not </w:t>
                      </w:r>
                      <w:r>
                        <w:rPr>
                          <w:rFonts w:cs="Times New Roman"/>
                          <w:i/>
                          <w:iCs/>
                          <w:color w:val="FF0000"/>
                        </w:rPr>
                        <w:t xml:space="preserve">the </w:t>
                      </w:r>
                      <w:r w:rsidRPr="00044CDD">
                        <w:rPr>
                          <w:rFonts w:cs="Times New Roman"/>
                          <w:i/>
                          <w:iCs/>
                          <w:color w:val="FF0000"/>
                        </w:rPr>
                        <w:t xml:space="preserve">names of individuals </w:t>
                      </w:r>
                      <w:r>
                        <w:rPr>
                          <w:rFonts w:cs="Times New Roman"/>
                          <w:i/>
                          <w:iCs/>
                          <w:color w:val="FF0000"/>
                        </w:rPr>
                        <w:t xml:space="preserve">serving </w:t>
                      </w:r>
                      <w:r w:rsidRPr="00044CDD">
                        <w:rPr>
                          <w:rFonts w:cs="Times New Roman"/>
                          <w:i/>
                          <w:iCs/>
                          <w:color w:val="FF0000"/>
                        </w:rPr>
                        <w:t>in those positions)</w:t>
                      </w:r>
                    </w:p>
                    <w:p w14:paraId="54B4043C" w14:textId="77777777" w:rsidR="00DD70E6" w:rsidRDefault="00DD70E6" w:rsidP="007827D5">
                      <w:pPr>
                        <w:spacing w:line="240" w:lineRule="auto"/>
                        <w:jc w:val="center"/>
                      </w:pPr>
                    </w:p>
                    <w:p w14:paraId="19135322" w14:textId="77777777" w:rsidR="00DD70E6" w:rsidRDefault="00DD70E6" w:rsidP="007827D5">
                      <w:pPr>
                        <w:jc w:val="center"/>
                      </w:pPr>
                    </w:p>
                  </w:txbxContent>
                </v:textbox>
                <w10:wrap type="square" anchorx="margin" anchory="page"/>
              </v:shape>
            </w:pict>
          </mc:Fallback>
        </mc:AlternateContent>
      </w:r>
    </w:p>
    <w:p w14:paraId="0FBBC6BB" w14:textId="1AEBF802" w:rsidR="00FF30C8" w:rsidRDefault="00FF30C8" w:rsidP="007B1969"/>
    <w:p w14:paraId="699616B4" w14:textId="3DF1D726" w:rsidR="001D290E" w:rsidRDefault="001D290E" w:rsidP="007B1969"/>
    <w:p w14:paraId="01D7ABE5" w14:textId="49EA108F" w:rsidR="001D290E" w:rsidRDefault="001D290E" w:rsidP="007B1969"/>
    <w:p w14:paraId="338A29C6" w14:textId="56716A05" w:rsidR="001D290E" w:rsidRDefault="001D290E" w:rsidP="007B1969"/>
    <w:p w14:paraId="57FD1A88" w14:textId="23EFAFA5" w:rsidR="001D290E" w:rsidRDefault="001D290E" w:rsidP="007B1969"/>
    <w:p w14:paraId="3D32176C" w14:textId="45B952D7" w:rsidR="001D290E" w:rsidRDefault="001D290E" w:rsidP="007B1969"/>
    <w:p w14:paraId="71ABDC51" w14:textId="77777777" w:rsidR="001D290E" w:rsidRDefault="001D290E" w:rsidP="007B1969"/>
    <w:tbl>
      <w:tblPr>
        <w:tblStyle w:val="TableGrid"/>
        <w:tblW w:w="0" w:type="auto"/>
        <w:jc w:val="center"/>
        <w:tblLook w:val="04A0" w:firstRow="1" w:lastRow="0" w:firstColumn="1" w:lastColumn="0" w:noHBand="0" w:noVBand="1"/>
      </w:tblPr>
      <w:tblGrid>
        <w:gridCol w:w="9350"/>
      </w:tblGrid>
      <w:tr w:rsidR="00C8206B" w:rsidRPr="00E64CC8" w14:paraId="5E78CD46" w14:textId="77777777" w:rsidTr="009C42E8">
        <w:trPr>
          <w:trHeight w:val="288"/>
          <w:jc w:val="center"/>
        </w:trPr>
        <w:tc>
          <w:tcPr>
            <w:tcW w:w="9350" w:type="dxa"/>
            <w:shd w:val="clear" w:color="auto" w:fill="44546A"/>
          </w:tcPr>
          <w:p w14:paraId="0B47D9BD" w14:textId="37F2F129" w:rsidR="00C8206B" w:rsidRPr="00E64CC8" w:rsidRDefault="00C8206B" w:rsidP="00E24FD9">
            <w:pPr>
              <w:jc w:val="center"/>
              <w:rPr>
                <w:b/>
                <w:sz w:val="24"/>
                <w:szCs w:val="24"/>
              </w:rPr>
            </w:pPr>
            <w:r w:rsidRPr="00E64CC8">
              <w:rPr>
                <w:b/>
                <w:color w:val="FFFFFF" w:themeColor="background1"/>
                <w:sz w:val="24"/>
                <w:szCs w:val="24"/>
              </w:rPr>
              <w:t>Position Title]</w:t>
            </w:r>
          </w:p>
        </w:tc>
      </w:tr>
      <w:tr w:rsidR="00C8206B" w14:paraId="39BBEC95" w14:textId="77777777" w:rsidTr="009C42E8">
        <w:trPr>
          <w:trHeight w:val="288"/>
          <w:jc w:val="center"/>
        </w:trPr>
        <w:tc>
          <w:tcPr>
            <w:tcW w:w="9350" w:type="dxa"/>
          </w:tcPr>
          <w:p w14:paraId="5B67D750" w14:textId="77777777" w:rsidR="00C8206B" w:rsidRPr="00E64CC8" w:rsidRDefault="00C8206B" w:rsidP="00E24FD9">
            <w:pPr>
              <w:rPr>
                <w:szCs w:val="22"/>
              </w:rPr>
            </w:pPr>
            <w:r w:rsidRPr="00E64CC8">
              <w:rPr>
                <w:szCs w:val="22"/>
              </w:rPr>
              <w:t xml:space="preserve">Alternate 1: </w:t>
            </w:r>
          </w:p>
        </w:tc>
      </w:tr>
      <w:tr w:rsidR="00C8206B" w14:paraId="54CEA802" w14:textId="77777777" w:rsidTr="009C42E8">
        <w:trPr>
          <w:trHeight w:val="288"/>
          <w:jc w:val="center"/>
        </w:trPr>
        <w:tc>
          <w:tcPr>
            <w:tcW w:w="9350" w:type="dxa"/>
          </w:tcPr>
          <w:p w14:paraId="796FE5C5" w14:textId="77777777" w:rsidR="00C8206B" w:rsidRPr="00E64CC8" w:rsidRDefault="00C8206B" w:rsidP="00E24FD9">
            <w:pPr>
              <w:rPr>
                <w:szCs w:val="22"/>
              </w:rPr>
            </w:pPr>
            <w:r w:rsidRPr="00E64CC8">
              <w:rPr>
                <w:szCs w:val="22"/>
              </w:rPr>
              <w:t xml:space="preserve">Alternate 2: </w:t>
            </w:r>
          </w:p>
        </w:tc>
      </w:tr>
      <w:tr w:rsidR="00C8206B" w14:paraId="32B098DF" w14:textId="77777777" w:rsidTr="009C42E8">
        <w:trPr>
          <w:trHeight w:val="288"/>
          <w:jc w:val="center"/>
        </w:trPr>
        <w:tc>
          <w:tcPr>
            <w:tcW w:w="9350" w:type="dxa"/>
          </w:tcPr>
          <w:p w14:paraId="17102EDE" w14:textId="77777777" w:rsidR="00C8206B" w:rsidRPr="00E64CC8" w:rsidRDefault="00C8206B" w:rsidP="00E24FD9">
            <w:pPr>
              <w:rPr>
                <w:szCs w:val="22"/>
              </w:rPr>
            </w:pPr>
            <w:r w:rsidRPr="00E64CC8">
              <w:rPr>
                <w:szCs w:val="22"/>
              </w:rPr>
              <w:t>Essential Tasks to Perform:</w:t>
            </w:r>
          </w:p>
          <w:p w14:paraId="62E2C1D4" w14:textId="77777777" w:rsidR="00C8206B" w:rsidRPr="00E64CC8" w:rsidRDefault="00C8206B" w:rsidP="00E24FD9">
            <w:pPr>
              <w:rPr>
                <w:szCs w:val="22"/>
              </w:rPr>
            </w:pPr>
            <w:r w:rsidRPr="00E64CC8">
              <w:rPr>
                <w:szCs w:val="22"/>
              </w:rPr>
              <w:t>1.</w:t>
            </w:r>
          </w:p>
          <w:p w14:paraId="3032D149" w14:textId="77777777" w:rsidR="00C8206B" w:rsidRPr="00E64CC8" w:rsidRDefault="00C8206B" w:rsidP="00E24FD9">
            <w:pPr>
              <w:rPr>
                <w:szCs w:val="22"/>
              </w:rPr>
            </w:pPr>
            <w:r w:rsidRPr="00E64CC8">
              <w:rPr>
                <w:szCs w:val="22"/>
              </w:rPr>
              <w:t>2.</w:t>
            </w:r>
          </w:p>
          <w:p w14:paraId="2893AD3F" w14:textId="77777777" w:rsidR="00C8206B" w:rsidRPr="00E64CC8" w:rsidRDefault="00C8206B" w:rsidP="00E24FD9">
            <w:pPr>
              <w:rPr>
                <w:szCs w:val="22"/>
              </w:rPr>
            </w:pPr>
            <w:r w:rsidRPr="00E64CC8">
              <w:rPr>
                <w:szCs w:val="22"/>
              </w:rPr>
              <w:t>3.</w:t>
            </w:r>
          </w:p>
          <w:p w14:paraId="446A078E" w14:textId="77777777" w:rsidR="00C8206B" w:rsidRPr="00E64CC8" w:rsidRDefault="00C8206B" w:rsidP="00E24FD9">
            <w:pPr>
              <w:rPr>
                <w:szCs w:val="22"/>
              </w:rPr>
            </w:pPr>
          </w:p>
        </w:tc>
      </w:tr>
      <w:tr w:rsidR="00C8206B" w14:paraId="1FA58694" w14:textId="77777777" w:rsidTr="009C42E8">
        <w:trPr>
          <w:trHeight w:val="288"/>
          <w:jc w:val="center"/>
        </w:trPr>
        <w:tc>
          <w:tcPr>
            <w:tcW w:w="9350" w:type="dxa"/>
          </w:tcPr>
          <w:p w14:paraId="3BE56506" w14:textId="77777777" w:rsidR="00C8206B" w:rsidRPr="00E64CC8" w:rsidRDefault="00C8206B" w:rsidP="00E24FD9">
            <w:pPr>
              <w:rPr>
                <w:szCs w:val="22"/>
              </w:rPr>
            </w:pPr>
            <w:r w:rsidRPr="00E64CC8">
              <w:rPr>
                <w:szCs w:val="22"/>
              </w:rPr>
              <w:t>Authority to be Delegated:</w:t>
            </w:r>
          </w:p>
          <w:p w14:paraId="6A6171FE" w14:textId="77777777" w:rsidR="00C8206B" w:rsidRPr="00E64CC8" w:rsidRDefault="00C8206B" w:rsidP="00E24FD9">
            <w:pPr>
              <w:rPr>
                <w:szCs w:val="22"/>
              </w:rPr>
            </w:pPr>
            <w:r w:rsidRPr="00E64CC8">
              <w:rPr>
                <w:szCs w:val="22"/>
              </w:rPr>
              <w:lastRenderedPageBreak/>
              <w:t>1.</w:t>
            </w:r>
          </w:p>
          <w:p w14:paraId="375EFCCF" w14:textId="77777777" w:rsidR="00C8206B" w:rsidRPr="00E64CC8" w:rsidRDefault="00C8206B" w:rsidP="00E24FD9">
            <w:pPr>
              <w:rPr>
                <w:szCs w:val="22"/>
              </w:rPr>
            </w:pPr>
            <w:r w:rsidRPr="00E64CC8">
              <w:rPr>
                <w:szCs w:val="22"/>
              </w:rPr>
              <w:t>2.</w:t>
            </w:r>
          </w:p>
          <w:p w14:paraId="52155B61" w14:textId="77777777" w:rsidR="00C8206B" w:rsidRPr="00E64CC8" w:rsidRDefault="00C8206B" w:rsidP="00E24FD9">
            <w:pPr>
              <w:rPr>
                <w:szCs w:val="22"/>
              </w:rPr>
            </w:pPr>
            <w:r w:rsidRPr="00E64CC8">
              <w:rPr>
                <w:szCs w:val="22"/>
              </w:rPr>
              <w:t>3.</w:t>
            </w:r>
          </w:p>
          <w:p w14:paraId="185F6B56" w14:textId="77777777" w:rsidR="00C8206B" w:rsidRPr="00E64CC8" w:rsidRDefault="00C8206B" w:rsidP="00E24FD9">
            <w:pPr>
              <w:rPr>
                <w:szCs w:val="22"/>
              </w:rPr>
            </w:pPr>
          </w:p>
        </w:tc>
      </w:tr>
    </w:tbl>
    <w:p w14:paraId="0D22280F" w14:textId="4405F342" w:rsidR="00DD2DAF" w:rsidRDefault="00DD2DAF" w:rsidP="007B1969"/>
    <w:p w14:paraId="270F39DF" w14:textId="6AABD845" w:rsidR="00C8206B" w:rsidRDefault="00C8206B" w:rsidP="007B1969"/>
    <w:tbl>
      <w:tblPr>
        <w:tblStyle w:val="TableGrid"/>
        <w:tblW w:w="0" w:type="auto"/>
        <w:jc w:val="center"/>
        <w:tblLook w:val="04A0" w:firstRow="1" w:lastRow="0" w:firstColumn="1" w:lastColumn="0" w:noHBand="0" w:noVBand="1"/>
      </w:tblPr>
      <w:tblGrid>
        <w:gridCol w:w="9350"/>
      </w:tblGrid>
      <w:tr w:rsidR="00C8206B" w14:paraId="4759041C" w14:textId="77777777" w:rsidTr="00E24FD9">
        <w:trPr>
          <w:jc w:val="center"/>
        </w:trPr>
        <w:tc>
          <w:tcPr>
            <w:tcW w:w="12420" w:type="dxa"/>
            <w:shd w:val="clear" w:color="auto" w:fill="44546A"/>
          </w:tcPr>
          <w:p w14:paraId="5C626F69" w14:textId="77777777" w:rsidR="00C8206B" w:rsidRPr="00035A6E" w:rsidRDefault="00C8206B" w:rsidP="009C42E8">
            <w:pPr>
              <w:keepNext/>
              <w:keepLines/>
              <w:jc w:val="center"/>
              <w:rPr>
                <w:b/>
              </w:rPr>
            </w:pPr>
            <w:r w:rsidRPr="00473A69">
              <w:rPr>
                <w:b/>
                <w:color w:val="FFFFFF" w:themeColor="background1"/>
                <w:sz w:val="20"/>
              </w:rPr>
              <w:t>[Position Title]</w:t>
            </w:r>
          </w:p>
        </w:tc>
      </w:tr>
      <w:tr w:rsidR="00C8206B" w14:paraId="2E3B4328" w14:textId="77777777" w:rsidTr="00E24FD9">
        <w:trPr>
          <w:jc w:val="center"/>
        </w:trPr>
        <w:tc>
          <w:tcPr>
            <w:tcW w:w="12420" w:type="dxa"/>
          </w:tcPr>
          <w:p w14:paraId="3CFF6E67" w14:textId="77777777" w:rsidR="00C8206B" w:rsidRPr="00D42B8F" w:rsidRDefault="00C8206B" w:rsidP="009C42E8">
            <w:pPr>
              <w:keepNext/>
              <w:keepLines/>
              <w:rPr>
                <w:sz w:val="20"/>
                <w:szCs w:val="20"/>
              </w:rPr>
            </w:pPr>
            <w:r w:rsidRPr="00D42B8F">
              <w:rPr>
                <w:sz w:val="20"/>
                <w:szCs w:val="20"/>
              </w:rPr>
              <w:t>Alternate 1:</w:t>
            </w:r>
            <w:r>
              <w:rPr>
                <w:sz w:val="20"/>
                <w:szCs w:val="20"/>
              </w:rPr>
              <w:t xml:space="preserve"> </w:t>
            </w:r>
          </w:p>
        </w:tc>
      </w:tr>
      <w:tr w:rsidR="00C8206B" w14:paraId="42987402" w14:textId="77777777" w:rsidTr="00E24FD9">
        <w:trPr>
          <w:jc w:val="center"/>
        </w:trPr>
        <w:tc>
          <w:tcPr>
            <w:tcW w:w="12420" w:type="dxa"/>
          </w:tcPr>
          <w:p w14:paraId="328C11ED" w14:textId="77777777" w:rsidR="00C8206B" w:rsidRPr="00D42B8F" w:rsidRDefault="00C8206B" w:rsidP="00E24FD9">
            <w:pPr>
              <w:rPr>
                <w:sz w:val="20"/>
                <w:szCs w:val="20"/>
              </w:rPr>
            </w:pPr>
            <w:r w:rsidRPr="00D42B8F">
              <w:rPr>
                <w:sz w:val="20"/>
                <w:szCs w:val="20"/>
              </w:rPr>
              <w:t>Alternate 2:</w:t>
            </w:r>
            <w:r>
              <w:rPr>
                <w:sz w:val="20"/>
                <w:szCs w:val="20"/>
              </w:rPr>
              <w:t xml:space="preserve"> </w:t>
            </w:r>
          </w:p>
        </w:tc>
      </w:tr>
      <w:tr w:rsidR="00C8206B" w14:paraId="70CA3A9F" w14:textId="77777777" w:rsidTr="00E24FD9">
        <w:trPr>
          <w:jc w:val="center"/>
        </w:trPr>
        <w:tc>
          <w:tcPr>
            <w:tcW w:w="12420" w:type="dxa"/>
          </w:tcPr>
          <w:p w14:paraId="6DA7526E" w14:textId="77777777" w:rsidR="00C8206B" w:rsidRDefault="00C8206B" w:rsidP="00E24FD9">
            <w:pPr>
              <w:rPr>
                <w:sz w:val="20"/>
                <w:szCs w:val="20"/>
              </w:rPr>
            </w:pPr>
            <w:r>
              <w:rPr>
                <w:sz w:val="20"/>
                <w:szCs w:val="20"/>
              </w:rPr>
              <w:t>Essential Tasks to Perform:</w:t>
            </w:r>
          </w:p>
          <w:p w14:paraId="471240C5" w14:textId="77777777" w:rsidR="00C8206B" w:rsidRDefault="00C8206B" w:rsidP="00E24FD9">
            <w:pPr>
              <w:rPr>
                <w:sz w:val="20"/>
                <w:szCs w:val="20"/>
              </w:rPr>
            </w:pPr>
            <w:r>
              <w:rPr>
                <w:sz w:val="20"/>
                <w:szCs w:val="20"/>
              </w:rPr>
              <w:t>1.</w:t>
            </w:r>
          </w:p>
          <w:p w14:paraId="224B9451" w14:textId="77777777" w:rsidR="00C8206B" w:rsidRDefault="00C8206B" w:rsidP="00E24FD9">
            <w:pPr>
              <w:rPr>
                <w:sz w:val="20"/>
                <w:szCs w:val="20"/>
              </w:rPr>
            </w:pPr>
            <w:r>
              <w:rPr>
                <w:sz w:val="20"/>
                <w:szCs w:val="20"/>
              </w:rPr>
              <w:t>2.</w:t>
            </w:r>
          </w:p>
          <w:p w14:paraId="4885BD98" w14:textId="77777777" w:rsidR="00C8206B" w:rsidRDefault="00C8206B" w:rsidP="00E24FD9">
            <w:pPr>
              <w:rPr>
                <w:sz w:val="20"/>
                <w:szCs w:val="20"/>
              </w:rPr>
            </w:pPr>
            <w:r>
              <w:rPr>
                <w:sz w:val="20"/>
                <w:szCs w:val="20"/>
              </w:rPr>
              <w:t>3.</w:t>
            </w:r>
          </w:p>
          <w:p w14:paraId="4DC745B6" w14:textId="77777777" w:rsidR="00C8206B" w:rsidRPr="00D42B8F" w:rsidRDefault="00C8206B" w:rsidP="00E24FD9">
            <w:pPr>
              <w:rPr>
                <w:sz w:val="20"/>
                <w:szCs w:val="20"/>
              </w:rPr>
            </w:pPr>
          </w:p>
        </w:tc>
      </w:tr>
      <w:tr w:rsidR="00C8206B" w14:paraId="2EBA6B56" w14:textId="77777777" w:rsidTr="00E24FD9">
        <w:trPr>
          <w:jc w:val="center"/>
        </w:trPr>
        <w:tc>
          <w:tcPr>
            <w:tcW w:w="12420" w:type="dxa"/>
          </w:tcPr>
          <w:p w14:paraId="1937C7FF" w14:textId="77777777" w:rsidR="00C8206B" w:rsidRDefault="00C8206B" w:rsidP="00E24FD9">
            <w:pPr>
              <w:rPr>
                <w:sz w:val="20"/>
                <w:szCs w:val="20"/>
              </w:rPr>
            </w:pPr>
            <w:r>
              <w:rPr>
                <w:sz w:val="20"/>
                <w:szCs w:val="20"/>
              </w:rPr>
              <w:t>Authority to be Delegated:</w:t>
            </w:r>
          </w:p>
          <w:p w14:paraId="0C003A36" w14:textId="77777777" w:rsidR="00C8206B" w:rsidRDefault="00C8206B" w:rsidP="00E24FD9">
            <w:pPr>
              <w:rPr>
                <w:sz w:val="20"/>
                <w:szCs w:val="20"/>
              </w:rPr>
            </w:pPr>
            <w:r>
              <w:rPr>
                <w:sz w:val="20"/>
                <w:szCs w:val="20"/>
              </w:rPr>
              <w:t>1.</w:t>
            </w:r>
          </w:p>
          <w:p w14:paraId="7FC5E269" w14:textId="77777777" w:rsidR="00C8206B" w:rsidRDefault="00C8206B" w:rsidP="00E24FD9">
            <w:pPr>
              <w:rPr>
                <w:sz w:val="20"/>
                <w:szCs w:val="20"/>
              </w:rPr>
            </w:pPr>
            <w:r>
              <w:rPr>
                <w:sz w:val="20"/>
                <w:szCs w:val="20"/>
              </w:rPr>
              <w:t>2.</w:t>
            </w:r>
          </w:p>
          <w:p w14:paraId="658BCA35" w14:textId="77777777" w:rsidR="00C8206B" w:rsidRDefault="00C8206B" w:rsidP="00E24FD9">
            <w:pPr>
              <w:rPr>
                <w:sz w:val="20"/>
                <w:szCs w:val="20"/>
              </w:rPr>
            </w:pPr>
            <w:r>
              <w:rPr>
                <w:sz w:val="20"/>
                <w:szCs w:val="20"/>
              </w:rPr>
              <w:t>3.</w:t>
            </w:r>
          </w:p>
          <w:p w14:paraId="3ED93B08" w14:textId="77777777" w:rsidR="00C8206B" w:rsidRDefault="00C8206B" w:rsidP="00E24FD9">
            <w:pPr>
              <w:rPr>
                <w:sz w:val="20"/>
                <w:szCs w:val="20"/>
              </w:rPr>
            </w:pPr>
          </w:p>
        </w:tc>
      </w:tr>
    </w:tbl>
    <w:p w14:paraId="5D94CDFE" w14:textId="69A072D6" w:rsidR="00C8206B" w:rsidRDefault="00C8206B" w:rsidP="007B1969"/>
    <w:p w14:paraId="2042E5AF" w14:textId="77777777" w:rsidR="00FF30C8" w:rsidRDefault="00FF30C8" w:rsidP="007B1969"/>
    <w:tbl>
      <w:tblPr>
        <w:tblStyle w:val="TableGrid"/>
        <w:tblW w:w="0" w:type="auto"/>
        <w:jc w:val="center"/>
        <w:tblLook w:val="04A0" w:firstRow="1" w:lastRow="0" w:firstColumn="1" w:lastColumn="0" w:noHBand="0" w:noVBand="1"/>
      </w:tblPr>
      <w:tblGrid>
        <w:gridCol w:w="9350"/>
      </w:tblGrid>
      <w:tr w:rsidR="00C8206B" w14:paraId="2D16FBCC" w14:textId="77777777" w:rsidTr="00E24FD9">
        <w:trPr>
          <w:jc w:val="center"/>
        </w:trPr>
        <w:tc>
          <w:tcPr>
            <w:tcW w:w="12420" w:type="dxa"/>
            <w:shd w:val="clear" w:color="auto" w:fill="44546A"/>
          </w:tcPr>
          <w:p w14:paraId="47B95C4E" w14:textId="77777777" w:rsidR="00C8206B" w:rsidRPr="00035A6E" w:rsidRDefault="00C8206B" w:rsidP="00E24FD9">
            <w:pPr>
              <w:jc w:val="center"/>
              <w:rPr>
                <w:b/>
              </w:rPr>
            </w:pPr>
            <w:r w:rsidRPr="00473A69">
              <w:rPr>
                <w:b/>
                <w:color w:val="FFFFFF" w:themeColor="background1"/>
                <w:sz w:val="20"/>
              </w:rPr>
              <w:t>[Position Title]</w:t>
            </w:r>
          </w:p>
        </w:tc>
      </w:tr>
      <w:tr w:rsidR="00C8206B" w14:paraId="0BCF1502" w14:textId="77777777" w:rsidTr="00E24FD9">
        <w:trPr>
          <w:jc w:val="center"/>
        </w:trPr>
        <w:tc>
          <w:tcPr>
            <w:tcW w:w="12420" w:type="dxa"/>
          </w:tcPr>
          <w:p w14:paraId="65C68451" w14:textId="77777777" w:rsidR="00C8206B" w:rsidRPr="00D42B8F" w:rsidRDefault="00C8206B" w:rsidP="00E24FD9">
            <w:pPr>
              <w:rPr>
                <w:sz w:val="20"/>
                <w:szCs w:val="20"/>
              </w:rPr>
            </w:pPr>
            <w:r w:rsidRPr="00D42B8F">
              <w:rPr>
                <w:sz w:val="20"/>
                <w:szCs w:val="20"/>
              </w:rPr>
              <w:t>Alternate 1:</w:t>
            </w:r>
            <w:r>
              <w:rPr>
                <w:sz w:val="20"/>
                <w:szCs w:val="20"/>
              </w:rPr>
              <w:t xml:space="preserve"> </w:t>
            </w:r>
          </w:p>
        </w:tc>
      </w:tr>
      <w:tr w:rsidR="00C8206B" w14:paraId="325E7D1D" w14:textId="77777777" w:rsidTr="00E24FD9">
        <w:trPr>
          <w:jc w:val="center"/>
        </w:trPr>
        <w:tc>
          <w:tcPr>
            <w:tcW w:w="12420" w:type="dxa"/>
          </w:tcPr>
          <w:p w14:paraId="2265B1B0" w14:textId="77777777" w:rsidR="00C8206B" w:rsidRPr="00D42B8F" w:rsidRDefault="00C8206B" w:rsidP="00E24FD9">
            <w:pPr>
              <w:rPr>
                <w:sz w:val="20"/>
                <w:szCs w:val="20"/>
              </w:rPr>
            </w:pPr>
            <w:r w:rsidRPr="00D42B8F">
              <w:rPr>
                <w:sz w:val="20"/>
                <w:szCs w:val="20"/>
              </w:rPr>
              <w:t>Alternate 2:</w:t>
            </w:r>
            <w:r>
              <w:rPr>
                <w:sz w:val="20"/>
                <w:szCs w:val="20"/>
              </w:rPr>
              <w:t xml:space="preserve"> </w:t>
            </w:r>
          </w:p>
        </w:tc>
      </w:tr>
      <w:tr w:rsidR="00C8206B" w14:paraId="7883CD7E" w14:textId="77777777" w:rsidTr="00E24FD9">
        <w:trPr>
          <w:jc w:val="center"/>
        </w:trPr>
        <w:tc>
          <w:tcPr>
            <w:tcW w:w="12420" w:type="dxa"/>
          </w:tcPr>
          <w:p w14:paraId="6DF282A5" w14:textId="77777777" w:rsidR="00C8206B" w:rsidRDefault="00C8206B" w:rsidP="00E24FD9">
            <w:pPr>
              <w:rPr>
                <w:sz w:val="20"/>
                <w:szCs w:val="20"/>
              </w:rPr>
            </w:pPr>
            <w:r>
              <w:rPr>
                <w:sz w:val="20"/>
                <w:szCs w:val="20"/>
              </w:rPr>
              <w:t>Essential Tasks to Perform:</w:t>
            </w:r>
          </w:p>
          <w:p w14:paraId="0B8AEE3A" w14:textId="77777777" w:rsidR="00C8206B" w:rsidRDefault="00C8206B" w:rsidP="00E24FD9">
            <w:pPr>
              <w:rPr>
                <w:sz w:val="20"/>
                <w:szCs w:val="20"/>
              </w:rPr>
            </w:pPr>
            <w:r>
              <w:rPr>
                <w:sz w:val="20"/>
                <w:szCs w:val="20"/>
              </w:rPr>
              <w:t>1.</w:t>
            </w:r>
          </w:p>
          <w:p w14:paraId="6BE1EB54" w14:textId="77777777" w:rsidR="00C8206B" w:rsidRDefault="00C8206B" w:rsidP="00E24FD9">
            <w:pPr>
              <w:rPr>
                <w:sz w:val="20"/>
                <w:szCs w:val="20"/>
              </w:rPr>
            </w:pPr>
            <w:r>
              <w:rPr>
                <w:sz w:val="20"/>
                <w:szCs w:val="20"/>
              </w:rPr>
              <w:t>2.</w:t>
            </w:r>
          </w:p>
          <w:p w14:paraId="550DE190" w14:textId="77777777" w:rsidR="00C8206B" w:rsidRDefault="00C8206B" w:rsidP="00E24FD9">
            <w:pPr>
              <w:rPr>
                <w:sz w:val="20"/>
                <w:szCs w:val="20"/>
              </w:rPr>
            </w:pPr>
            <w:r>
              <w:rPr>
                <w:sz w:val="20"/>
                <w:szCs w:val="20"/>
              </w:rPr>
              <w:t>3.</w:t>
            </w:r>
          </w:p>
          <w:p w14:paraId="10932875" w14:textId="77777777" w:rsidR="00C8206B" w:rsidRPr="00D42B8F" w:rsidRDefault="00C8206B" w:rsidP="00E24FD9">
            <w:pPr>
              <w:rPr>
                <w:sz w:val="20"/>
                <w:szCs w:val="20"/>
              </w:rPr>
            </w:pPr>
          </w:p>
        </w:tc>
      </w:tr>
      <w:tr w:rsidR="00C8206B" w14:paraId="6E8C96F1" w14:textId="77777777" w:rsidTr="00E24FD9">
        <w:trPr>
          <w:jc w:val="center"/>
        </w:trPr>
        <w:tc>
          <w:tcPr>
            <w:tcW w:w="12420" w:type="dxa"/>
          </w:tcPr>
          <w:p w14:paraId="736F556E" w14:textId="77777777" w:rsidR="00C8206B" w:rsidRDefault="00C8206B" w:rsidP="00E24FD9">
            <w:pPr>
              <w:rPr>
                <w:sz w:val="20"/>
                <w:szCs w:val="20"/>
              </w:rPr>
            </w:pPr>
            <w:r>
              <w:rPr>
                <w:sz w:val="20"/>
                <w:szCs w:val="20"/>
              </w:rPr>
              <w:t>Authority to be Delegated:</w:t>
            </w:r>
          </w:p>
          <w:p w14:paraId="112D4424" w14:textId="77777777" w:rsidR="00C8206B" w:rsidRDefault="00C8206B" w:rsidP="00E24FD9">
            <w:pPr>
              <w:rPr>
                <w:sz w:val="20"/>
                <w:szCs w:val="20"/>
              </w:rPr>
            </w:pPr>
            <w:r>
              <w:rPr>
                <w:sz w:val="20"/>
                <w:szCs w:val="20"/>
              </w:rPr>
              <w:t>1.</w:t>
            </w:r>
          </w:p>
          <w:p w14:paraId="109BD134" w14:textId="77777777" w:rsidR="00C8206B" w:rsidRDefault="00C8206B" w:rsidP="00E24FD9">
            <w:pPr>
              <w:rPr>
                <w:sz w:val="20"/>
                <w:szCs w:val="20"/>
              </w:rPr>
            </w:pPr>
            <w:r>
              <w:rPr>
                <w:sz w:val="20"/>
                <w:szCs w:val="20"/>
              </w:rPr>
              <w:t>2.</w:t>
            </w:r>
          </w:p>
          <w:p w14:paraId="44B56D3D" w14:textId="77777777" w:rsidR="00C8206B" w:rsidRDefault="00C8206B" w:rsidP="00E24FD9">
            <w:pPr>
              <w:rPr>
                <w:sz w:val="20"/>
                <w:szCs w:val="20"/>
              </w:rPr>
            </w:pPr>
            <w:r>
              <w:rPr>
                <w:sz w:val="20"/>
                <w:szCs w:val="20"/>
              </w:rPr>
              <w:t>3.</w:t>
            </w:r>
          </w:p>
          <w:p w14:paraId="7F2CA395" w14:textId="77777777" w:rsidR="00C8206B" w:rsidRDefault="00C8206B" w:rsidP="00E24FD9">
            <w:pPr>
              <w:rPr>
                <w:sz w:val="20"/>
                <w:szCs w:val="20"/>
              </w:rPr>
            </w:pPr>
          </w:p>
        </w:tc>
      </w:tr>
    </w:tbl>
    <w:p w14:paraId="1DA0BBD5" w14:textId="659E9089" w:rsidR="00C8206B" w:rsidRDefault="00C8206B" w:rsidP="007B1969"/>
    <w:p w14:paraId="76FCCF03" w14:textId="77777777" w:rsidR="007827D5" w:rsidRDefault="007827D5" w:rsidP="007B1969"/>
    <w:tbl>
      <w:tblPr>
        <w:tblStyle w:val="TableGrid"/>
        <w:tblW w:w="0" w:type="auto"/>
        <w:jc w:val="center"/>
        <w:tblLook w:val="04A0" w:firstRow="1" w:lastRow="0" w:firstColumn="1" w:lastColumn="0" w:noHBand="0" w:noVBand="1"/>
      </w:tblPr>
      <w:tblGrid>
        <w:gridCol w:w="9350"/>
      </w:tblGrid>
      <w:tr w:rsidR="00C8206B" w14:paraId="4E93BF43" w14:textId="77777777" w:rsidTr="00E24FD9">
        <w:trPr>
          <w:jc w:val="center"/>
        </w:trPr>
        <w:tc>
          <w:tcPr>
            <w:tcW w:w="12420" w:type="dxa"/>
            <w:shd w:val="clear" w:color="auto" w:fill="44546A"/>
          </w:tcPr>
          <w:p w14:paraId="2F82F8E9" w14:textId="77777777" w:rsidR="00C8206B" w:rsidRPr="00035A6E" w:rsidRDefault="00C8206B" w:rsidP="00E24FD9">
            <w:pPr>
              <w:jc w:val="center"/>
              <w:rPr>
                <w:b/>
              </w:rPr>
            </w:pPr>
            <w:r w:rsidRPr="00473A69">
              <w:rPr>
                <w:b/>
                <w:color w:val="FFFFFF" w:themeColor="background1"/>
                <w:sz w:val="20"/>
              </w:rPr>
              <w:t>[Position Title]</w:t>
            </w:r>
          </w:p>
        </w:tc>
      </w:tr>
      <w:tr w:rsidR="00C8206B" w14:paraId="1EF2E4E0" w14:textId="77777777" w:rsidTr="00E24FD9">
        <w:trPr>
          <w:jc w:val="center"/>
        </w:trPr>
        <w:tc>
          <w:tcPr>
            <w:tcW w:w="12420" w:type="dxa"/>
          </w:tcPr>
          <w:p w14:paraId="151D4529" w14:textId="77777777" w:rsidR="00C8206B" w:rsidRPr="00D42B8F" w:rsidRDefault="00C8206B" w:rsidP="00E24FD9">
            <w:pPr>
              <w:rPr>
                <w:sz w:val="20"/>
                <w:szCs w:val="20"/>
              </w:rPr>
            </w:pPr>
            <w:r w:rsidRPr="00D42B8F">
              <w:rPr>
                <w:sz w:val="20"/>
                <w:szCs w:val="20"/>
              </w:rPr>
              <w:t>Alternate 1:</w:t>
            </w:r>
            <w:r>
              <w:rPr>
                <w:sz w:val="20"/>
                <w:szCs w:val="20"/>
              </w:rPr>
              <w:t xml:space="preserve"> </w:t>
            </w:r>
          </w:p>
        </w:tc>
      </w:tr>
      <w:tr w:rsidR="00C8206B" w14:paraId="19391A07" w14:textId="77777777" w:rsidTr="00E24FD9">
        <w:trPr>
          <w:jc w:val="center"/>
        </w:trPr>
        <w:tc>
          <w:tcPr>
            <w:tcW w:w="12420" w:type="dxa"/>
          </w:tcPr>
          <w:p w14:paraId="67433AF1" w14:textId="77777777" w:rsidR="00C8206B" w:rsidRPr="00D42B8F" w:rsidRDefault="00C8206B" w:rsidP="00E24FD9">
            <w:pPr>
              <w:rPr>
                <w:sz w:val="20"/>
                <w:szCs w:val="20"/>
              </w:rPr>
            </w:pPr>
            <w:r w:rsidRPr="00D42B8F">
              <w:rPr>
                <w:sz w:val="20"/>
                <w:szCs w:val="20"/>
              </w:rPr>
              <w:t>Alternate 2:</w:t>
            </w:r>
            <w:r>
              <w:rPr>
                <w:sz w:val="20"/>
                <w:szCs w:val="20"/>
              </w:rPr>
              <w:t xml:space="preserve"> </w:t>
            </w:r>
          </w:p>
        </w:tc>
      </w:tr>
      <w:tr w:rsidR="00C8206B" w14:paraId="46F8D54D" w14:textId="77777777" w:rsidTr="00E24FD9">
        <w:trPr>
          <w:jc w:val="center"/>
        </w:trPr>
        <w:tc>
          <w:tcPr>
            <w:tcW w:w="12420" w:type="dxa"/>
          </w:tcPr>
          <w:p w14:paraId="3EA8364A" w14:textId="77777777" w:rsidR="00C8206B" w:rsidRDefault="00C8206B" w:rsidP="00E24FD9">
            <w:pPr>
              <w:rPr>
                <w:sz w:val="20"/>
                <w:szCs w:val="20"/>
              </w:rPr>
            </w:pPr>
            <w:r>
              <w:rPr>
                <w:sz w:val="20"/>
                <w:szCs w:val="20"/>
              </w:rPr>
              <w:t>Essential Tasks to Perform:</w:t>
            </w:r>
          </w:p>
          <w:p w14:paraId="5637941E" w14:textId="77777777" w:rsidR="00C8206B" w:rsidRDefault="00C8206B" w:rsidP="00E24FD9">
            <w:pPr>
              <w:rPr>
                <w:sz w:val="20"/>
                <w:szCs w:val="20"/>
              </w:rPr>
            </w:pPr>
            <w:r>
              <w:rPr>
                <w:sz w:val="20"/>
                <w:szCs w:val="20"/>
              </w:rPr>
              <w:t>1.</w:t>
            </w:r>
          </w:p>
          <w:p w14:paraId="2D3A1792" w14:textId="77777777" w:rsidR="00C8206B" w:rsidRDefault="00C8206B" w:rsidP="00E24FD9">
            <w:pPr>
              <w:rPr>
                <w:sz w:val="20"/>
                <w:szCs w:val="20"/>
              </w:rPr>
            </w:pPr>
            <w:r>
              <w:rPr>
                <w:sz w:val="20"/>
                <w:szCs w:val="20"/>
              </w:rPr>
              <w:t>2.</w:t>
            </w:r>
          </w:p>
          <w:p w14:paraId="28A6F942" w14:textId="77777777" w:rsidR="00C8206B" w:rsidRDefault="00C8206B" w:rsidP="00E24FD9">
            <w:pPr>
              <w:rPr>
                <w:sz w:val="20"/>
                <w:szCs w:val="20"/>
              </w:rPr>
            </w:pPr>
            <w:r>
              <w:rPr>
                <w:sz w:val="20"/>
                <w:szCs w:val="20"/>
              </w:rPr>
              <w:t>3.</w:t>
            </w:r>
          </w:p>
          <w:p w14:paraId="28B51BD0" w14:textId="77777777" w:rsidR="00C8206B" w:rsidRPr="00D42B8F" w:rsidRDefault="00C8206B" w:rsidP="00E24FD9">
            <w:pPr>
              <w:rPr>
                <w:sz w:val="20"/>
                <w:szCs w:val="20"/>
              </w:rPr>
            </w:pPr>
          </w:p>
        </w:tc>
      </w:tr>
      <w:tr w:rsidR="00C8206B" w14:paraId="792F7828" w14:textId="77777777" w:rsidTr="00E24FD9">
        <w:trPr>
          <w:jc w:val="center"/>
        </w:trPr>
        <w:tc>
          <w:tcPr>
            <w:tcW w:w="12420" w:type="dxa"/>
          </w:tcPr>
          <w:p w14:paraId="531BC389" w14:textId="77777777" w:rsidR="00C8206B" w:rsidRDefault="00C8206B" w:rsidP="00E24FD9">
            <w:pPr>
              <w:rPr>
                <w:sz w:val="20"/>
                <w:szCs w:val="20"/>
              </w:rPr>
            </w:pPr>
            <w:r>
              <w:rPr>
                <w:sz w:val="20"/>
                <w:szCs w:val="20"/>
              </w:rPr>
              <w:t>Authority to be Delegated:</w:t>
            </w:r>
          </w:p>
          <w:p w14:paraId="6B29536E" w14:textId="77777777" w:rsidR="00C8206B" w:rsidRDefault="00C8206B" w:rsidP="00E24FD9">
            <w:pPr>
              <w:rPr>
                <w:sz w:val="20"/>
                <w:szCs w:val="20"/>
              </w:rPr>
            </w:pPr>
            <w:r>
              <w:rPr>
                <w:sz w:val="20"/>
                <w:szCs w:val="20"/>
              </w:rPr>
              <w:t>1.</w:t>
            </w:r>
          </w:p>
          <w:p w14:paraId="2B729C0C" w14:textId="77777777" w:rsidR="00C8206B" w:rsidRDefault="00C8206B" w:rsidP="00E24FD9">
            <w:pPr>
              <w:rPr>
                <w:sz w:val="20"/>
                <w:szCs w:val="20"/>
              </w:rPr>
            </w:pPr>
            <w:r>
              <w:rPr>
                <w:sz w:val="20"/>
                <w:szCs w:val="20"/>
              </w:rPr>
              <w:t>2.</w:t>
            </w:r>
          </w:p>
          <w:p w14:paraId="66D94037" w14:textId="77777777" w:rsidR="00C8206B" w:rsidRDefault="00C8206B" w:rsidP="00E24FD9">
            <w:pPr>
              <w:rPr>
                <w:sz w:val="20"/>
                <w:szCs w:val="20"/>
              </w:rPr>
            </w:pPr>
            <w:r>
              <w:rPr>
                <w:sz w:val="20"/>
                <w:szCs w:val="20"/>
              </w:rPr>
              <w:lastRenderedPageBreak/>
              <w:t>3.</w:t>
            </w:r>
          </w:p>
          <w:p w14:paraId="37815F3D" w14:textId="77777777" w:rsidR="00C8206B" w:rsidRDefault="00C8206B" w:rsidP="00E24FD9">
            <w:pPr>
              <w:rPr>
                <w:sz w:val="20"/>
                <w:szCs w:val="20"/>
              </w:rPr>
            </w:pPr>
          </w:p>
        </w:tc>
      </w:tr>
    </w:tbl>
    <w:p w14:paraId="67B97CA1" w14:textId="50E75831" w:rsidR="00C8206B" w:rsidRDefault="00C8206B" w:rsidP="007B1969"/>
    <w:p w14:paraId="4590D533" w14:textId="375DA48E" w:rsidR="00C8206B" w:rsidRDefault="00C8206B" w:rsidP="007B1969"/>
    <w:tbl>
      <w:tblPr>
        <w:tblStyle w:val="TableGrid"/>
        <w:tblW w:w="0" w:type="auto"/>
        <w:jc w:val="center"/>
        <w:tblLook w:val="04A0" w:firstRow="1" w:lastRow="0" w:firstColumn="1" w:lastColumn="0" w:noHBand="0" w:noVBand="1"/>
      </w:tblPr>
      <w:tblGrid>
        <w:gridCol w:w="9350"/>
      </w:tblGrid>
      <w:tr w:rsidR="00C8206B" w14:paraId="6CFC25DB" w14:textId="77777777" w:rsidTr="00E24FD9">
        <w:trPr>
          <w:jc w:val="center"/>
        </w:trPr>
        <w:tc>
          <w:tcPr>
            <w:tcW w:w="12420" w:type="dxa"/>
            <w:shd w:val="clear" w:color="auto" w:fill="44546A"/>
          </w:tcPr>
          <w:p w14:paraId="265A3050" w14:textId="77777777" w:rsidR="00C8206B" w:rsidRPr="00035A6E" w:rsidRDefault="00C8206B" w:rsidP="004C4963">
            <w:pPr>
              <w:keepNext/>
              <w:keepLines/>
              <w:jc w:val="center"/>
              <w:rPr>
                <w:b/>
              </w:rPr>
            </w:pPr>
            <w:r w:rsidRPr="00473A69">
              <w:rPr>
                <w:b/>
                <w:color w:val="FFFFFF" w:themeColor="background1"/>
                <w:sz w:val="20"/>
              </w:rPr>
              <w:t>[Position Title]</w:t>
            </w:r>
          </w:p>
        </w:tc>
      </w:tr>
      <w:tr w:rsidR="00C8206B" w14:paraId="1A4D598A" w14:textId="77777777" w:rsidTr="00E24FD9">
        <w:trPr>
          <w:jc w:val="center"/>
        </w:trPr>
        <w:tc>
          <w:tcPr>
            <w:tcW w:w="12420" w:type="dxa"/>
          </w:tcPr>
          <w:p w14:paraId="204536A0" w14:textId="77777777" w:rsidR="00C8206B" w:rsidRPr="00D42B8F" w:rsidRDefault="00C8206B" w:rsidP="004C4963">
            <w:pPr>
              <w:keepNext/>
              <w:keepLines/>
              <w:rPr>
                <w:sz w:val="20"/>
                <w:szCs w:val="20"/>
              </w:rPr>
            </w:pPr>
            <w:r w:rsidRPr="00D42B8F">
              <w:rPr>
                <w:sz w:val="20"/>
                <w:szCs w:val="20"/>
              </w:rPr>
              <w:t>Alternate 1:</w:t>
            </w:r>
            <w:r>
              <w:rPr>
                <w:sz w:val="20"/>
                <w:szCs w:val="20"/>
              </w:rPr>
              <w:t xml:space="preserve"> </w:t>
            </w:r>
          </w:p>
        </w:tc>
      </w:tr>
      <w:tr w:rsidR="00C8206B" w14:paraId="16648A74" w14:textId="77777777" w:rsidTr="00E24FD9">
        <w:trPr>
          <w:jc w:val="center"/>
        </w:trPr>
        <w:tc>
          <w:tcPr>
            <w:tcW w:w="12420" w:type="dxa"/>
          </w:tcPr>
          <w:p w14:paraId="2470CC91" w14:textId="77777777" w:rsidR="00C8206B" w:rsidRPr="00D42B8F" w:rsidRDefault="00C8206B" w:rsidP="004C4963">
            <w:pPr>
              <w:keepNext/>
              <w:keepLines/>
              <w:rPr>
                <w:sz w:val="20"/>
                <w:szCs w:val="20"/>
              </w:rPr>
            </w:pPr>
            <w:r w:rsidRPr="00D42B8F">
              <w:rPr>
                <w:sz w:val="20"/>
                <w:szCs w:val="20"/>
              </w:rPr>
              <w:t>Alternate 2:</w:t>
            </w:r>
            <w:r>
              <w:rPr>
                <w:sz w:val="20"/>
                <w:szCs w:val="20"/>
              </w:rPr>
              <w:t xml:space="preserve"> </w:t>
            </w:r>
          </w:p>
        </w:tc>
      </w:tr>
      <w:tr w:rsidR="00C8206B" w14:paraId="527A36D2" w14:textId="77777777" w:rsidTr="00E24FD9">
        <w:trPr>
          <w:jc w:val="center"/>
        </w:trPr>
        <w:tc>
          <w:tcPr>
            <w:tcW w:w="12420" w:type="dxa"/>
          </w:tcPr>
          <w:p w14:paraId="2A204B53" w14:textId="77777777" w:rsidR="00C8206B" w:rsidRDefault="00C8206B" w:rsidP="00E24FD9">
            <w:pPr>
              <w:rPr>
                <w:sz w:val="20"/>
                <w:szCs w:val="20"/>
              </w:rPr>
            </w:pPr>
            <w:r>
              <w:rPr>
                <w:sz w:val="20"/>
                <w:szCs w:val="20"/>
              </w:rPr>
              <w:t>Essential Tasks to Perform:</w:t>
            </w:r>
          </w:p>
          <w:p w14:paraId="33F6780F" w14:textId="77777777" w:rsidR="00C8206B" w:rsidRDefault="00C8206B" w:rsidP="00E24FD9">
            <w:pPr>
              <w:rPr>
                <w:sz w:val="20"/>
                <w:szCs w:val="20"/>
              </w:rPr>
            </w:pPr>
            <w:r>
              <w:rPr>
                <w:sz w:val="20"/>
                <w:szCs w:val="20"/>
              </w:rPr>
              <w:t>1.</w:t>
            </w:r>
          </w:p>
          <w:p w14:paraId="1168A72D" w14:textId="77777777" w:rsidR="00C8206B" w:rsidRDefault="00C8206B" w:rsidP="00E24FD9">
            <w:pPr>
              <w:rPr>
                <w:sz w:val="20"/>
                <w:szCs w:val="20"/>
              </w:rPr>
            </w:pPr>
            <w:r>
              <w:rPr>
                <w:sz w:val="20"/>
                <w:szCs w:val="20"/>
              </w:rPr>
              <w:t>2.</w:t>
            </w:r>
          </w:p>
          <w:p w14:paraId="76E22703" w14:textId="77777777" w:rsidR="00C8206B" w:rsidRDefault="00C8206B" w:rsidP="00E24FD9">
            <w:pPr>
              <w:rPr>
                <w:sz w:val="20"/>
                <w:szCs w:val="20"/>
              </w:rPr>
            </w:pPr>
            <w:r>
              <w:rPr>
                <w:sz w:val="20"/>
                <w:szCs w:val="20"/>
              </w:rPr>
              <w:t>3.</w:t>
            </w:r>
          </w:p>
          <w:p w14:paraId="5CFF8ABC" w14:textId="77777777" w:rsidR="00C8206B" w:rsidRPr="00D42B8F" w:rsidRDefault="00C8206B" w:rsidP="00E24FD9">
            <w:pPr>
              <w:rPr>
                <w:sz w:val="20"/>
                <w:szCs w:val="20"/>
              </w:rPr>
            </w:pPr>
          </w:p>
        </w:tc>
      </w:tr>
      <w:tr w:rsidR="00C8206B" w14:paraId="746F81EF" w14:textId="77777777" w:rsidTr="00E24FD9">
        <w:trPr>
          <w:jc w:val="center"/>
        </w:trPr>
        <w:tc>
          <w:tcPr>
            <w:tcW w:w="12420" w:type="dxa"/>
          </w:tcPr>
          <w:p w14:paraId="3595FF0A" w14:textId="77777777" w:rsidR="00C8206B" w:rsidRDefault="00C8206B" w:rsidP="00E24FD9">
            <w:pPr>
              <w:rPr>
                <w:sz w:val="20"/>
                <w:szCs w:val="20"/>
              </w:rPr>
            </w:pPr>
            <w:r>
              <w:rPr>
                <w:sz w:val="20"/>
                <w:szCs w:val="20"/>
              </w:rPr>
              <w:t>Authority to be Delegated:</w:t>
            </w:r>
          </w:p>
          <w:p w14:paraId="5665F9EC" w14:textId="77777777" w:rsidR="00C8206B" w:rsidRDefault="00C8206B" w:rsidP="00E24FD9">
            <w:pPr>
              <w:rPr>
                <w:sz w:val="20"/>
                <w:szCs w:val="20"/>
              </w:rPr>
            </w:pPr>
            <w:r>
              <w:rPr>
                <w:sz w:val="20"/>
                <w:szCs w:val="20"/>
              </w:rPr>
              <w:t>1.</w:t>
            </w:r>
          </w:p>
          <w:p w14:paraId="2131C407" w14:textId="77777777" w:rsidR="00C8206B" w:rsidRDefault="00C8206B" w:rsidP="00E24FD9">
            <w:pPr>
              <w:rPr>
                <w:sz w:val="20"/>
                <w:szCs w:val="20"/>
              </w:rPr>
            </w:pPr>
            <w:r>
              <w:rPr>
                <w:sz w:val="20"/>
                <w:szCs w:val="20"/>
              </w:rPr>
              <w:t>2.</w:t>
            </w:r>
          </w:p>
          <w:p w14:paraId="0D3A0C99" w14:textId="77777777" w:rsidR="00C8206B" w:rsidRDefault="00C8206B" w:rsidP="00E24FD9">
            <w:pPr>
              <w:rPr>
                <w:sz w:val="20"/>
                <w:szCs w:val="20"/>
              </w:rPr>
            </w:pPr>
            <w:r>
              <w:rPr>
                <w:sz w:val="20"/>
                <w:szCs w:val="20"/>
              </w:rPr>
              <w:t>3.</w:t>
            </w:r>
          </w:p>
          <w:p w14:paraId="07020B13" w14:textId="77777777" w:rsidR="00C8206B" w:rsidRDefault="00C8206B" w:rsidP="00E24FD9">
            <w:pPr>
              <w:rPr>
                <w:sz w:val="20"/>
                <w:szCs w:val="20"/>
              </w:rPr>
            </w:pPr>
          </w:p>
        </w:tc>
      </w:tr>
    </w:tbl>
    <w:p w14:paraId="1E7E9F40" w14:textId="1358D4C6" w:rsidR="00C8206B" w:rsidRDefault="00C8206B" w:rsidP="007B1969"/>
    <w:p w14:paraId="51E75B2A" w14:textId="0DD75A29" w:rsidR="00C8206B" w:rsidRDefault="00C8206B" w:rsidP="007B1969"/>
    <w:tbl>
      <w:tblPr>
        <w:tblStyle w:val="TableGrid"/>
        <w:tblW w:w="0" w:type="auto"/>
        <w:jc w:val="center"/>
        <w:tblLook w:val="04A0" w:firstRow="1" w:lastRow="0" w:firstColumn="1" w:lastColumn="0" w:noHBand="0" w:noVBand="1"/>
      </w:tblPr>
      <w:tblGrid>
        <w:gridCol w:w="9350"/>
      </w:tblGrid>
      <w:tr w:rsidR="00C8206B" w14:paraId="38FA6C53" w14:textId="77777777" w:rsidTr="00E24FD9">
        <w:trPr>
          <w:jc w:val="center"/>
        </w:trPr>
        <w:tc>
          <w:tcPr>
            <w:tcW w:w="12420" w:type="dxa"/>
            <w:shd w:val="clear" w:color="auto" w:fill="44546A"/>
          </w:tcPr>
          <w:p w14:paraId="4ABC684F" w14:textId="77777777" w:rsidR="00C8206B" w:rsidRPr="00035A6E" w:rsidRDefault="00C8206B" w:rsidP="00E24FD9">
            <w:pPr>
              <w:jc w:val="center"/>
              <w:rPr>
                <w:b/>
              </w:rPr>
            </w:pPr>
            <w:r w:rsidRPr="00473A69">
              <w:rPr>
                <w:b/>
                <w:color w:val="FFFFFF" w:themeColor="background1"/>
                <w:sz w:val="20"/>
              </w:rPr>
              <w:t>[Position Title]</w:t>
            </w:r>
          </w:p>
        </w:tc>
      </w:tr>
      <w:tr w:rsidR="00C8206B" w14:paraId="679BA70C" w14:textId="77777777" w:rsidTr="00E24FD9">
        <w:trPr>
          <w:jc w:val="center"/>
        </w:trPr>
        <w:tc>
          <w:tcPr>
            <w:tcW w:w="12420" w:type="dxa"/>
          </w:tcPr>
          <w:p w14:paraId="7A1A8CE2" w14:textId="77777777" w:rsidR="00C8206B" w:rsidRPr="00D42B8F" w:rsidRDefault="00C8206B" w:rsidP="00E24FD9">
            <w:pPr>
              <w:rPr>
                <w:sz w:val="20"/>
                <w:szCs w:val="20"/>
              </w:rPr>
            </w:pPr>
            <w:r w:rsidRPr="00D42B8F">
              <w:rPr>
                <w:sz w:val="20"/>
                <w:szCs w:val="20"/>
              </w:rPr>
              <w:t>Alternate 1:</w:t>
            </w:r>
            <w:r>
              <w:rPr>
                <w:sz w:val="20"/>
                <w:szCs w:val="20"/>
              </w:rPr>
              <w:t xml:space="preserve"> </w:t>
            </w:r>
          </w:p>
        </w:tc>
      </w:tr>
      <w:tr w:rsidR="00C8206B" w14:paraId="792CDBF4" w14:textId="77777777" w:rsidTr="00E24FD9">
        <w:trPr>
          <w:jc w:val="center"/>
        </w:trPr>
        <w:tc>
          <w:tcPr>
            <w:tcW w:w="12420" w:type="dxa"/>
          </w:tcPr>
          <w:p w14:paraId="59645565" w14:textId="77777777" w:rsidR="00C8206B" w:rsidRPr="00D42B8F" w:rsidRDefault="00C8206B" w:rsidP="00E24FD9">
            <w:pPr>
              <w:rPr>
                <w:sz w:val="20"/>
                <w:szCs w:val="20"/>
              </w:rPr>
            </w:pPr>
            <w:r w:rsidRPr="00D42B8F">
              <w:rPr>
                <w:sz w:val="20"/>
                <w:szCs w:val="20"/>
              </w:rPr>
              <w:t>Alternate 2:</w:t>
            </w:r>
            <w:r>
              <w:rPr>
                <w:sz w:val="20"/>
                <w:szCs w:val="20"/>
              </w:rPr>
              <w:t xml:space="preserve"> </w:t>
            </w:r>
          </w:p>
        </w:tc>
      </w:tr>
      <w:tr w:rsidR="00C8206B" w14:paraId="5ACB1E86" w14:textId="77777777" w:rsidTr="00E24FD9">
        <w:trPr>
          <w:jc w:val="center"/>
        </w:trPr>
        <w:tc>
          <w:tcPr>
            <w:tcW w:w="12420" w:type="dxa"/>
          </w:tcPr>
          <w:p w14:paraId="48FF1ECB" w14:textId="77777777" w:rsidR="00C8206B" w:rsidRDefault="00C8206B" w:rsidP="00E24FD9">
            <w:pPr>
              <w:rPr>
                <w:sz w:val="20"/>
                <w:szCs w:val="20"/>
              </w:rPr>
            </w:pPr>
            <w:r>
              <w:rPr>
                <w:sz w:val="20"/>
                <w:szCs w:val="20"/>
              </w:rPr>
              <w:t>Essential Tasks to Perform:</w:t>
            </w:r>
          </w:p>
          <w:p w14:paraId="7E4D3506" w14:textId="77777777" w:rsidR="00C8206B" w:rsidRDefault="00C8206B" w:rsidP="00E24FD9">
            <w:pPr>
              <w:rPr>
                <w:sz w:val="20"/>
                <w:szCs w:val="20"/>
              </w:rPr>
            </w:pPr>
            <w:r>
              <w:rPr>
                <w:sz w:val="20"/>
                <w:szCs w:val="20"/>
              </w:rPr>
              <w:t>1.</w:t>
            </w:r>
          </w:p>
          <w:p w14:paraId="72F81ADE" w14:textId="77777777" w:rsidR="00C8206B" w:rsidRDefault="00C8206B" w:rsidP="00E24FD9">
            <w:pPr>
              <w:rPr>
                <w:sz w:val="20"/>
                <w:szCs w:val="20"/>
              </w:rPr>
            </w:pPr>
            <w:r>
              <w:rPr>
                <w:sz w:val="20"/>
                <w:szCs w:val="20"/>
              </w:rPr>
              <w:t>2.</w:t>
            </w:r>
          </w:p>
          <w:p w14:paraId="332BA1DF" w14:textId="77777777" w:rsidR="00C8206B" w:rsidRDefault="00C8206B" w:rsidP="00E24FD9">
            <w:pPr>
              <w:rPr>
                <w:sz w:val="20"/>
                <w:szCs w:val="20"/>
              </w:rPr>
            </w:pPr>
            <w:r>
              <w:rPr>
                <w:sz w:val="20"/>
                <w:szCs w:val="20"/>
              </w:rPr>
              <w:t>3.</w:t>
            </w:r>
          </w:p>
          <w:p w14:paraId="2BEDBF28" w14:textId="77777777" w:rsidR="00C8206B" w:rsidRPr="00D42B8F" w:rsidRDefault="00C8206B" w:rsidP="00E24FD9">
            <w:pPr>
              <w:rPr>
                <w:sz w:val="20"/>
                <w:szCs w:val="20"/>
              </w:rPr>
            </w:pPr>
          </w:p>
        </w:tc>
      </w:tr>
      <w:tr w:rsidR="00C8206B" w14:paraId="0A5572F4" w14:textId="77777777" w:rsidTr="00E24FD9">
        <w:trPr>
          <w:jc w:val="center"/>
        </w:trPr>
        <w:tc>
          <w:tcPr>
            <w:tcW w:w="12420" w:type="dxa"/>
          </w:tcPr>
          <w:p w14:paraId="3D5ECEF9" w14:textId="77777777" w:rsidR="00C8206B" w:rsidRDefault="00C8206B" w:rsidP="00E24FD9">
            <w:pPr>
              <w:rPr>
                <w:sz w:val="20"/>
                <w:szCs w:val="20"/>
              </w:rPr>
            </w:pPr>
            <w:r>
              <w:rPr>
                <w:sz w:val="20"/>
                <w:szCs w:val="20"/>
              </w:rPr>
              <w:t>Authority to be Delegated:</w:t>
            </w:r>
          </w:p>
          <w:p w14:paraId="79370D8E" w14:textId="77777777" w:rsidR="00C8206B" w:rsidRDefault="00C8206B" w:rsidP="00E24FD9">
            <w:pPr>
              <w:rPr>
                <w:sz w:val="20"/>
                <w:szCs w:val="20"/>
              </w:rPr>
            </w:pPr>
            <w:r>
              <w:rPr>
                <w:sz w:val="20"/>
                <w:szCs w:val="20"/>
              </w:rPr>
              <w:t>1.</w:t>
            </w:r>
          </w:p>
          <w:p w14:paraId="500FFE64" w14:textId="77777777" w:rsidR="00C8206B" w:rsidRDefault="00C8206B" w:rsidP="00E24FD9">
            <w:pPr>
              <w:rPr>
                <w:sz w:val="20"/>
                <w:szCs w:val="20"/>
              </w:rPr>
            </w:pPr>
            <w:r>
              <w:rPr>
                <w:sz w:val="20"/>
                <w:szCs w:val="20"/>
              </w:rPr>
              <w:t>2.</w:t>
            </w:r>
          </w:p>
          <w:p w14:paraId="109F1B45" w14:textId="77777777" w:rsidR="00C8206B" w:rsidRDefault="00C8206B" w:rsidP="00E24FD9">
            <w:pPr>
              <w:rPr>
                <w:sz w:val="20"/>
                <w:szCs w:val="20"/>
              </w:rPr>
            </w:pPr>
            <w:r>
              <w:rPr>
                <w:sz w:val="20"/>
                <w:szCs w:val="20"/>
              </w:rPr>
              <w:t>3.</w:t>
            </w:r>
          </w:p>
          <w:p w14:paraId="42E5F0D8" w14:textId="77777777" w:rsidR="00C8206B" w:rsidRDefault="00C8206B" w:rsidP="00E24FD9">
            <w:pPr>
              <w:rPr>
                <w:sz w:val="20"/>
                <w:szCs w:val="20"/>
              </w:rPr>
            </w:pPr>
          </w:p>
        </w:tc>
      </w:tr>
    </w:tbl>
    <w:p w14:paraId="19AA9B3B" w14:textId="77777777" w:rsidR="00C8206B" w:rsidRDefault="00C8206B" w:rsidP="007B1969"/>
    <w:p w14:paraId="54C44790" w14:textId="697B3D72" w:rsidR="00D14546" w:rsidRDefault="00D14546" w:rsidP="007B1969"/>
    <w:p w14:paraId="37F11C3A" w14:textId="0A989BD2" w:rsidR="00432A58" w:rsidRDefault="00432A58" w:rsidP="007B1969"/>
    <w:p w14:paraId="1B9E8CAD" w14:textId="1DEC0319" w:rsidR="00432A58" w:rsidRDefault="00432A58" w:rsidP="007B1969"/>
    <w:p w14:paraId="023FAA4E" w14:textId="3C4CE2AC" w:rsidR="00432A58" w:rsidRDefault="00432A58" w:rsidP="007B1969"/>
    <w:p w14:paraId="6CA0C290" w14:textId="320B991B" w:rsidR="00432A58" w:rsidRDefault="00432A58" w:rsidP="007B1969"/>
    <w:p w14:paraId="01FD5FAD" w14:textId="272BCC95" w:rsidR="00432A58" w:rsidRDefault="00432A58" w:rsidP="007B1969"/>
    <w:p w14:paraId="565425C7" w14:textId="129CB9A9" w:rsidR="00432A58" w:rsidRDefault="00432A58" w:rsidP="007B1969"/>
    <w:p w14:paraId="218B4CCE" w14:textId="5459A159" w:rsidR="00432A58" w:rsidRDefault="00432A58" w:rsidP="007B1969"/>
    <w:p w14:paraId="0D8FC3E1" w14:textId="2B25E715" w:rsidR="00432A58" w:rsidRDefault="00432A58" w:rsidP="007B1969"/>
    <w:p w14:paraId="46167905" w14:textId="691CB94D" w:rsidR="00432A58" w:rsidRDefault="00432A58" w:rsidP="007B1969"/>
    <w:p w14:paraId="382140E8" w14:textId="158DFFDE" w:rsidR="009D1677" w:rsidRDefault="00AC39A2" w:rsidP="007827D5">
      <w:pPr>
        <w:pStyle w:val="Heading1"/>
      </w:pPr>
      <w:r>
        <w:lastRenderedPageBreak/>
        <w:t xml:space="preserve">Partner Agencies </w:t>
      </w:r>
    </w:p>
    <w:p w14:paraId="615396E8" w14:textId="3ECC589E" w:rsidR="001C55B4" w:rsidRDefault="001C55B4" w:rsidP="001C55B4">
      <w:pPr>
        <w:rPr>
          <w:rFonts w:cstheme="minorBidi"/>
          <w:szCs w:val="22"/>
        </w:rPr>
      </w:pPr>
      <w:r>
        <w:t xml:space="preserve">As the COVID 19 pandemic continues to evolve, consistent interaction among 911 agencies, Emergency Medical Services (EMS) agencies, Public Health agencies, and Emergency Management agencies (and Emergency Operations Centers, as operational), is essential. </w:t>
      </w:r>
      <w:r w:rsidR="001D290E">
        <w:t xml:space="preserve">Make a list of state and local contacts including name, title, email address, office and cell phone numbers. </w:t>
      </w:r>
      <w:r>
        <w:t>During this pandemic, a working relationship with 911 is essential for two reasons:</w:t>
      </w:r>
    </w:p>
    <w:p w14:paraId="5ED1342C" w14:textId="77777777" w:rsidR="001C55B4" w:rsidRDefault="001C55B4" w:rsidP="001C55B4">
      <w:pPr>
        <w:pStyle w:val="ListParagraph"/>
        <w:numPr>
          <w:ilvl w:val="0"/>
          <w:numId w:val="36"/>
        </w:numPr>
        <w:spacing w:after="160" w:line="256" w:lineRule="auto"/>
      </w:pPr>
      <w:r>
        <w:t xml:space="preserve">The need for specific screening questions for 911 callers will continue to evolve.  </w:t>
      </w:r>
    </w:p>
    <w:p w14:paraId="1ACB596C" w14:textId="77777777" w:rsidR="001C55B4" w:rsidRDefault="001C55B4" w:rsidP="001C55B4">
      <w:pPr>
        <w:pStyle w:val="ListParagraph"/>
        <w:numPr>
          <w:ilvl w:val="0"/>
          <w:numId w:val="36"/>
        </w:numPr>
        <w:spacing w:after="160" w:line="256" w:lineRule="auto"/>
      </w:pPr>
      <w:r>
        <w:t>EMS response to 911 calls are likely to evolve, and may include alternative care instructions (e.g., private physicians, health departments)</w:t>
      </w:r>
    </w:p>
    <w:p w14:paraId="06324B1F" w14:textId="77777777" w:rsidR="001C55B4" w:rsidRDefault="001C55B4" w:rsidP="001C55B4">
      <w:r>
        <w:t xml:space="preserve">To ensure that screening and dispatch protocols are current, and to ensure that evolving needs are met, it is </w:t>
      </w:r>
      <w:r>
        <w:rPr>
          <w:b/>
          <w:u w:val="single"/>
        </w:rPr>
        <w:t>strongly recommended</w:t>
      </w:r>
      <w:r>
        <w:t xml:space="preserve"> that all agencies involved in responding to COVID establish consistent mechanisms for interaction as soon as possible.  To enable this process, and identify points of contact:</w:t>
      </w:r>
    </w:p>
    <w:p w14:paraId="5278914B" w14:textId="77777777" w:rsidR="001C55B4" w:rsidRDefault="001C55B4" w:rsidP="001C55B4">
      <w:pPr>
        <w:pStyle w:val="ListParagraph"/>
        <w:numPr>
          <w:ilvl w:val="0"/>
          <w:numId w:val="37"/>
        </w:numPr>
        <w:spacing w:after="160" w:line="256" w:lineRule="auto"/>
      </w:pPr>
      <w:r>
        <w:t xml:space="preserve">State 911 agencies:  </w:t>
      </w:r>
      <w:hyperlink r:id="rId11" w:history="1">
        <w:r>
          <w:rPr>
            <w:rStyle w:val="Hyperlink"/>
          </w:rPr>
          <w:t>http://www.nasna911.org/state-911-contacts</w:t>
        </w:r>
      </w:hyperlink>
    </w:p>
    <w:p w14:paraId="766ACA73" w14:textId="77777777" w:rsidR="001C55B4" w:rsidRDefault="001C55B4" w:rsidP="001C55B4">
      <w:pPr>
        <w:pStyle w:val="ListParagraph"/>
        <w:numPr>
          <w:ilvl w:val="0"/>
          <w:numId w:val="37"/>
        </w:numPr>
        <w:spacing w:after="160" w:line="256" w:lineRule="auto"/>
      </w:pPr>
      <w:r>
        <w:t xml:space="preserve">State EMS agencies:  </w:t>
      </w:r>
      <w:hyperlink r:id="rId12" w:history="1">
        <w:r>
          <w:rPr>
            <w:rStyle w:val="Hyperlink"/>
          </w:rPr>
          <w:t>https://nasemso.org/about/state-agencies/</w:t>
        </w:r>
      </w:hyperlink>
    </w:p>
    <w:p w14:paraId="79E5A6AB" w14:textId="77777777" w:rsidR="001C55B4" w:rsidRDefault="001C55B4" w:rsidP="001C55B4">
      <w:pPr>
        <w:pStyle w:val="ListParagraph"/>
        <w:numPr>
          <w:ilvl w:val="0"/>
          <w:numId w:val="37"/>
        </w:numPr>
        <w:spacing w:after="160" w:line="256" w:lineRule="auto"/>
      </w:pPr>
      <w:r>
        <w:t xml:space="preserve">State Public Health agencies:  </w:t>
      </w:r>
      <w:hyperlink r:id="rId13" w:history="1">
        <w:r>
          <w:rPr>
            <w:rStyle w:val="Hyperlink"/>
          </w:rPr>
          <w:t>https://www.cdc.gov/publichealthgateway/healthdirectories/healthdepartments.html</w:t>
        </w:r>
      </w:hyperlink>
    </w:p>
    <w:p w14:paraId="7A37E8ED" w14:textId="77777777" w:rsidR="001C55B4" w:rsidRDefault="001C55B4" w:rsidP="001C55B4">
      <w:pPr>
        <w:pStyle w:val="ListParagraph"/>
        <w:numPr>
          <w:ilvl w:val="0"/>
          <w:numId w:val="37"/>
        </w:numPr>
        <w:spacing w:after="160" w:line="256" w:lineRule="auto"/>
      </w:pPr>
      <w:r>
        <w:t xml:space="preserve">State Emergency Management agencies:  </w:t>
      </w:r>
      <w:hyperlink r:id="rId14" w:history="1">
        <w:r>
          <w:rPr>
            <w:rStyle w:val="Hyperlink"/>
          </w:rPr>
          <w:t>https://www.fema.gov/emergency-management-agencies</w:t>
        </w:r>
      </w:hyperlink>
    </w:p>
    <w:p w14:paraId="288DE13D" w14:textId="7FF45038" w:rsidR="00B078DD" w:rsidRDefault="00B078DD" w:rsidP="001C55B4">
      <w:pPr>
        <w:spacing w:before="60" w:after="60"/>
      </w:pPr>
    </w:p>
    <w:sectPr w:rsidR="00B078DD" w:rsidSect="00327B24">
      <w:headerReference w:type="default" r:id="rId15"/>
      <w:footerReference w:type="default" r:id="rId16"/>
      <w:pgSz w:w="12240" w:h="15840"/>
      <w:pgMar w:top="1440" w:right="1440" w:bottom="1440" w:left="1440" w:header="720" w:footer="720" w:gutter="0"/>
      <w:pgBorders w:display="firstPage" w:offsetFrom="page">
        <w:top w:val="thickThinLargeGap" w:sz="24" w:space="24" w:color="002060"/>
        <w:left w:val="thickThinLargeGap" w:sz="24" w:space="24" w:color="002060"/>
        <w:bottom w:val="thinThickLargeGap" w:sz="24" w:space="24" w:color="002060"/>
        <w:right w:val="thinThickLargeGap" w:sz="2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46F80" w14:textId="77777777" w:rsidR="00D0517B" w:rsidRDefault="00D0517B" w:rsidP="006B6DE3">
      <w:pPr>
        <w:spacing w:line="240" w:lineRule="auto"/>
      </w:pPr>
      <w:r>
        <w:separator/>
      </w:r>
    </w:p>
  </w:endnote>
  <w:endnote w:type="continuationSeparator" w:id="0">
    <w:p w14:paraId="7C79AB0D" w14:textId="77777777" w:rsidR="00D0517B" w:rsidRDefault="00D0517B" w:rsidP="006B6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087825"/>
      <w:docPartObj>
        <w:docPartGallery w:val="Page Numbers (Bottom of Page)"/>
        <w:docPartUnique/>
      </w:docPartObj>
    </w:sdtPr>
    <w:sdtEndPr>
      <w:rPr>
        <w:noProof/>
      </w:rPr>
    </w:sdtEndPr>
    <w:sdtContent>
      <w:p w14:paraId="681EB859" w14:textId="7B43AB99" w:rsidR="00DD70E6" w:rsidRDefault="00DD70E6">
        <w:pPr>
          <w:pStyle w:val="Footer"/>
          <w:jc w:val="center"/>
        </w:pPr>
        <w:r>
          <w:fldChar w:fldCharType="begin"/>
        </w:r>
        <w:r>
          <w:instrText xml:space="preserve"> PAGE   \* MERGEFORMAT </w:instrText>
        </w:r>
        <w:r>
          <w:fldChar w:fldCharType="separate"/>
        </w:r>
        <w:r w:rsidR="0066772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B234" w14:textId="77777777" w:rsidR="00D0517B" w:rsidRDefault="00D0517B" w:rsidP="006B6DE3">
      <w:pPr>
        <w:spacing w:line="240" w:lineRule="auto"/>
      </w:pPr>
      <w:r>
        <w:separator/>
      </w:r>
    </w:p>
  </w:footnote>
  <w:footnote w:type="continuationSeparator" w:id="0">
    <w:p w14:paraId="1FEEF372" w14:textId="77777777" w:rsidR="00D0517B" w:rsidRDefault="00D0517B" w:rsidP="006B6DE3">
      <w:pPr>
        <w:spacing w:line="240" w:lineRule="auto"/>
      </w:pPr>
      <w:r>
        <w:continuationSeparator/>
      </w:r>
    </w:p>
  </w:footnote>
  <w:footnote w:id="1">
    <w:p w14:paraId="2824C7BB" w14:textId="77777777" w:rsidR="00DD70E6" w:rsidRDefault="00DD70E6" w:rsidP="00D44D25">
      <w:pPr>
        <w:pStyle w:val="FootnoteText"/>
      </w:pPr>
      <w:r>
        <w:rPr>
          <w:rStyle w:val="FootnoteReference"/>
          <w:rFonts w:eastAsiaTheme="majorEastAsia"/>
        </w:rPr>
        <w:footnoteRef/>
      </w:r>
      <w:r>
        <w:t xml:space="preserve"> Homeland Security Presidential Directive 7: Critical Infrastructure Identification, Prioritization, and Protection</w:t>
      </w:r>
    </w:p>
  </w:footnote>
  <w:footnote w:id="2">
    <w:p w14:paraId="260F2395" w14:textId="77777777" w:rsidR="00DD70E6" w:rsidRDefault="00DD70E6" w:rsidP="00D44D25">
      <w:pPr>
        <w:pStyle w:val="FootnoteText"/>
      </w:pPr>
      <w:r>
        <w:rPr>
          <w:rStyle w:val="FootnoteReference"/>
        </w:rPr>
        <w:footnoteRef/>
      </w:r>
      <w:r>
        <w:t xml:space="preserve"> Memorandum on Identification of Essential Critical Infrastructure Workers during COVID-19 Response. (CISA) March 19, 2020</w:t>
      </w:r>
    </w:p>
  </w:footnote>
  <w:footnote w:id="3">
    <w:p w14:paraId="2DD4CC05" w14:textId="77777777" w:rsidR="00DD70E6" w:rsidRDefault="00DD70E6" w:rsidP="00D11511">
      <w:pPr>
        <w:pStyle w:val="FootnoteText"/>
      </w:pPr>
      <w:r>
        <w:rPr>
          <w:rStyle w:val="FootnoteReference"/>
          <w:rFonts w:eastAsiaTheme="majorEastAsia"/>
        </w:rPr>
        <w:footnoteRef/>
      </w:r>
      <w:r>
        <w:t xml:space="preserve"> </w:t>
      </w:r>
      <w:r>
        <w:t>Principles  and Practices of Clinical Virology</w:t>
      </w:r>
    </w:p>
  </w:footnote>
  <w:footnote w:id="4">
    <w:p w14:paraId="05BA7F81" w14:textId="27AA53F1" w:rsidR="00DD70E6" w:rsidRDefault="00DD70E6" w:rsidP="00F4115C">
      <w:pPr>
        <w:pStyle w:val="FootnoteText"/>
      </w:pPr>
      <w:r>
        <w:rPr>
          <w:rStyle w:val="FootnoteReference"/>
        </w:rPr>
        <w:footnoteRef/>
      </w:r>
      <w:r>
        <w:t xml:space="preserve"> </w:t>
      </w:r>
      <w:r w:rsidRPr="00824D86">
        <w:t>https://www.eeoc.gov/facts/pandemic_flu.html</w:t>
      </w:r>
    </w:p>
    <w:p w14:paraId="2ACA6BCA" w14:textId="3FA57E1D" w:rsidR="00DD70E6" w:rsidRDefault="00DD70E6">
      <w:pPr>
        <w:pStyle w:val="FootnoteText"/>
      </w:pPr>
    </w:p>
  </w:footnote>
  <w:footnote w:id="5">
    <w:p w14:paraId="4F3BCDB3" w14:textId="71D6CBAF" w:rsidR="00DD70E6" w:rsidRDefault="00DD70E6">
      <w:pPr>
        <w:pStyle w:val="FootnoteText"/>
      </w:pPr>
      <w:r>
        <w:rPr>
          <w:rStyle w:val="FootnoteReference"/>
        </w:rPr>
        <w:footnoteRef/>
      </w:r>
      <w:r>
        <w:t xml:space="preserve"> </w:t>
      </w:r>
      <w:hyperlink r:id="rId1" w:history="1">
        <w:r w:rsidRPr="00CE5814">
          <w:rPr>
            <w:rStyle w:val="Hyperlink"/>
          </w:rPr>
          <w:t>https://www.osha.gov/pls/oshaweb/owadisp.show_document?p_id=12716&amp;p_table=STANDARDS</w:t>
        </w:r>
      </w:hyperlink>
    </w:p>
  </w:footnote>
  <w:footnote w:id="6">
    <w:p w14:paraId="1539D1D2" w14:textId="4F1C451C" w:rsidR="00DD70E6" w:rsidRDefault="00DD70E6">
      <w:pPr>
        <w:pStyle w:val="FootnoteText"/>
      </w:pPr>
      <w:r>
        <w:rPr>
          <w:rStyle w:val="FootnoteReference"/>
        </w:rPr>
        <w:footnoteRef/>
      </w:r>
      <w:r>
        <w:t xml:space="preserve"> </w:t>
      </w:r>
      <w:hyperlink r:id="rId2" w:history="1">
        <w:r w:rsidRPr="008C7EAC">
          <w:rPr>
            <w:rStyle w:val="Hyperlink"/>
          </w:rPr>
          <w:t>https://www.hhs.gov/hipaa/for-professionals/privacy/laws-regulations/index.html</w:t>
        </w:r>
      </w:hyperlink>
    </w:p>
    <w:p w14:paraId="4834A437" w14:textId="77777777" w:rsidR="00DD70E6" w:rsidRDefault="00DD70E6">
      <w:pPr>
        <w:pStyle w:val="FootnoteText"/>
      </w:pPr>
    </w:p>
  </w:footnote>
  <w:footnote w:id="7">
    <w:p w14:paraId="73D8E1BC" w14:textId="507F9FFE" w:rsidR="00DD70E6" w:rsidRDefault="00DD70E6">
      <w:pPr>
        <w:pStyle w:val="FootnoteText"/>
      </w:pPr>
      <w:r>
        <w:rPr>
          <w:rStyle w:val="FootnoteReference"/>
        </w:rPr>
        <w:footnoteRef/>
      </w:r>
      <w:r>
        <w:t xml:space="preserve"> </w:t>
      </w:r>
      <w:r w:rsidRPr="00212B6E">
        <w:t>https://www.cdc.gov/coronavirus/2019-ncov/prepare/cleaning-disinfection.html?CDC_AA_refVal=https%3A%2F%2Fwww.cdc.gov%2Fcoronavirus%2F2019-ncov%2Fcommunity%2Fhome%2Fcleaning-disinfection.html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705907"/>
      <w:docPartObj>
        <w:docPartGallery w:val="Watermarks"/>
        <w:docPartUnique/>
      </w:docPartObj>
    </w:sdtPr>
    <w:sdtEndPr/>
    <w:sdtContent>
      <w:p w14:paraId="3956A55D" w14:textId="4411BF0D" w:rsidR="00DD70E6" w:rsidRDefault="00D0517B">
        <w:pPr>
          <w:pStyle w:val="Header"/>
        </w:pPr>
        <w:r>
          <w:rPr>
            <w:noProof/>
          </w:rPr>
          <w:pict w14:anchorId="23119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2A"/>
    <w:multiLevelType w:val="hybridMultilevel"/>
    <w:tmpl w:val="AD841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B7C0A"/>
    <w:multiLevelType w:val="hybridMultilevel"/>
    <w:tmpl w:val="29CCB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392"/>
    <w:multiLevelType w:val="hybridMultilevel"/>
    <w:tmpl w:val="83AE11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9FE7E65"/>
    <w:multiLevelType w:val="hybridMultilevel"/>
    <w:tmpl w:val="9F061296"/>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242D5"/>
    <w:multiLevelType w:val="hybridMultilevel"/>
    <w:tmpl w:val="6A94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70F06"/>
    <w:multiLevelType w:val="hybridMultilevel"/>
    <w:tmpl w:val="90C0BA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1674B55"/>
    <w:multiLevelType w:val="hybridMultilevel"/>
    <w:tmpl w:val="9D82E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76891"/>
    <w:multiLevelType w:val="hybridMultilevel"/>
    <w:tmpl w:val="1B3E6A42"/>
    <w:lvl w:ilvl="0" w:tplc="04090001">
      <w:start w:val="1"/>
      <w:numFmt w:val="bullet"/>
      <w:lvlText w:val=""/>
      <w:lvlJc w:val="left"/>
      <w:pPr>
        <w:ind w:left="360" w:hanging="360"/>
      </w:pPr>
      <w:rPr>
        <w:rFonts w:ascii="Symbol" w:hAnsi="Symbol" w:hint="default"/>
      </w:rPr>
    </w:lvl>
    <w:lvl w:ilvl="1" w:tplc="C908B59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3555C"/>
    <w:multiLevelType w:val="hybridMultilevel"/>
    <w:tmpl w:val="5A284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2F76D4"/>
    <w:multiLevelType w:val="hybridMultilevel"/>
    <w:tmpl w:val="1B58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C071F"/>
    <w:multiLevelType w:val="hybridMultilevel"/>
    <w:tmpl w:val="9E1C125E"/>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63564A"/>
    <w:multiLevelType w:val="hybridMultilevel"/>
    <w:tmpl w:val="96B089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761C41"/>
    <w:multiLevelType w:val="hybridMultilevel"/>
    <w:tmpl w:val="0F663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86C5F"/>
    <w:multiLevelType w:val="hybridMultilevel"/>
    <w:tmpl w:val="8EEC5B94"/>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5F6564"/>
    <w:multiLevelType w:val="hybridMultilevel"/>
    <w:tmpl w:val="D1A2E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833A50"/>
    <w:multiLevelType w:val="hybridMultilevel"/>
    <w:tmpl w:val="B636CD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DB5434"/>
    <w:multiLevelType w:val="hybridMultilevel"/>
    <w:tmpl w:val="509A76EA"/>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6157A4"/>
    <w:multiLevelType w:val="hybridMultilevel"/>
    <w:tmpl w:val="BA18CF6E"/>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787519"/>
    <w:multiLevelType w:val="hybridMultilevel"/>
    <w:tmpl w:val="344A76DA"/>
    <w:lvl w:ilvl="0" w:tplc="0E70643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6F60D5D"/>
    <w:multiLevelType w:val="multilevel"/>
    <w:tmpl w:val="69FECE22"/>
    <w:lvl w:ilvl="0">
      <w:start w:val="1"/>
      <w:numFmt w:val="upperRoman"/>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B6D5349"/>
    <w:multiLevelType w:val="hybridMultilevel"/>
    <w:tmpl w:val="333E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722EC"/>
    <w:multiLevelType w:val="hybridMultilevel"/>
    <w:tmpl w:val="5EA8A908"/>
    <w:lvl w:ilvl="0" w:tplc="0E70643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822D0F"/>
    <w:multiLevelType w:val="hybridMultilevel"/>
    <w:tmpl w:val="BAD8A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816F9B"/>
    <w:multiLevelType w:val="hybridMultilevel"/>
    <w:tmpl w:val="CC56B592"/>
    <w:lvl w:ilvl="0" w:tplc="0E70643C">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061137"/>
    <w:multiLevelType w:val="hybridMultilevel"/>
    <w:tmpl w:val="45462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02C311F"/>
    <w:multiLevelType w:val="hybridMultilevel"/>
    <w:tmpl w:val="6DFE4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872D80"/>
    <w:multiLevelType w:val="hybridMultilevel"/>
    <w:tmpl w:val="685CF87A"/>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276091"/>
    <w:multiLevelType w:val="hybridMultilevel"/>
    <w:tmpl w:val="EC5886B2"/>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344EB6"/>
    <w:multiLevelType w:val="hybridMultilevel"/>
    <w:tmpl w:val="CEB44B4A"/>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E718F6"/>
    <w:multiLevelType w:val="multilevel"/>
    <w:tmpl w:val="D8E2D29E"/>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MCPBullet2"/>
      <w:lvlText w:val=""/>
      <w:lvlJc w:val="left"/>
      <w:pPr>
        <w:ind w:left="720" w:hanging="360"/>
      </w:pPr>
      <w:rPr>
        <w:rFonts w:ascii="Symbol" w:hAnsi="Symbol" w:hint="default"/>
        <w:sz w:val="21"/>
      </w:rPr>
    </w:lvl>
    <w:lvl w:ilvl="2">
      <w:start w:val="1"/>
      <w:numFmt w:val="bullet"/>
      <w:pStyle w:val="MCPBullet3"/>
      <w:lvlText w:val="▪"/>
      <w:lvlJc w:val="left"/>
      <w:pPr>
        <w:ind w:left="1080" w:hanging="360"/>
      </w:pPr>
      <w:rPr>
        <w:rFonts w:ascii="Arial" w:hAnsi="Arial" w:hint="default"/>
        <w:b w:val="0"/>
        <w:i w:val="0"/>
        <w:sz w:val="21"/>
      </w:rPr>
    </w:lvl>
    <w:lvl w:ilvl="3">
      <w:start w:val="1"/>
      <w:numFmt w:val="bullet"/>
      <w:pStyle w:val="MCPBullet4"/>
      <w:lvlText w:val=""/>
      <w:lvlJc w:val="left"/>
      <w:pPr>
        <w:ind w:left="1440" w:hanging="360"/>
      </w:pPr>
      <w:rPr>
        <w:rFonts w:ascii="Symbol" w:hAnsi="Symbol" w:hint="default"/>
        <w:b w:val="0"/>
        <w:i w:val="0"/>
        <w:sz w:val="1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8886E0C"/>
    <w:multiLevelType w:val="hybridMultilevel"/>
    <w:tmpl w:val="362A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9D07E2"/>
    <w:multiLevelType w:val="hybridMultilevel"/>
    <w:tmpl w:val="2BF6F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9B35CE"/>
    <w:multiLevelType w:val="hybridMultilevel"/>
    <w:tmpl w:val="A432844C"/>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3F6DC0"/>
    <w:multiLevelType w:val="hybridMultilevel"/>
    <w:tmpl w:val="9896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25971"/>
    <w:multiLevelType w:val="hybridMultilevel"/>
    <w:tmpl w:val="55089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DB1A5E"/>
    <w:multiLevelType w:val="hybridMultilevel"/>
    <w:tmpl w:val="5448D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EA75EC"/>
    <w:multiLevelType w:val="hybridMultilevel"/>
    <w:tmpl w:val="6B145E2E"/>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E75DE1"/>
    <w:multiLevelType w:val="hybridMultilevel"/>
    <w:tmpl w:val="900ECF7A"/>
    <w:lvl w:ilvl="0" w:tplc="04090001">
      <w:start w:val="1"/>
      <w:numFmt w:val="bullet"/>
      <w:lvlText w:val=""/>
      <w:lvlJc w:val="left"/>
      <w:pPr>
        <w:ind w:left="360" w:hanging="360"/>
      </w:pPr>
      <w:rPr>
        <w:rFonts w:ascii="Symbol" w:hAnsi="Symbol" w:hint="default"/>
      </w:rPr>
    </w:lvl>
    <w:lvl w:ilvl="1" w:tplc="0E70643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331ED9"/>
    <w:multiLevelType w:val="multilevel"/>
    <w:tmpl w:val="5504CA24"/>
    <w:lvl w:ilvl="0">
      <w:start w:val="1"/>
      <w:numFmt w:val="decimal"/>
      <w:pStyle w:val="MCPBullet1"/>
      <w:lvlText w:val="%1."/>
      <w:lvlJc w:val="left"/>
      <w:pPr>
        <w:tabs>
          <w:tab w:val="num" w:pos="720"/>
        </w:tabs>
        <w:ind w:left="720" w:hanging="720"/>
      </w:pPr>
    </w:lvl>
    <w:lvl w:ilvl="1">
      <w:start w:val="1"/>
      <w:numFmt w:val="decimal"/>
      <w:pStyle w:val="Sub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29"/>
  </w:num>
  <w:num w:numId="3">
    <w:abstractNumId w:val="38"/>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0"/>
  </w:num>
  <w:num w:numId="7">
    <w:abstractNumId w:val="8"/>
  </w:num>
  <w:num w:numId="8">
    <w:abstractNumId w:val="31"/>
  </w:num>
  <w:num w:numId="9">
    <w:abstractNumId w:val="14"/>
  </w:num>
  <w:num w:numId="10">
    <w:abstractNumId w:val="7"/>
  </w:num>
  <w:num w:numId="11">
    <w:abstractNumId w:val="11"/>
  </w:num>
  <w:num w:numId="12">
    <w:abstractNumId w:val="20"/>
  </w:num>
  <w:num w:numId="13">
    <w:abstractNumId w:val="5"/>
  </w:num>
  <w:num w:numId="14">
    <w:abstractNumId w:val="18"/>
  </w:num>
  <w:num w:numId="15">
    <w:abstractNumId w:val="2"/>
  </w:num>
  <w:num w:numId="16">
    <w:abstractNumId w:val="12"/>
  </w:num>
  <w:num w:numId="17">
    <w:abstractNumId w:val="0"/>
  </w:num>
  <w:num w:numId="18">
    <w:abstractNumId w:val="37"/>
  </w:num>
  <w:num w:numId="19">
    <w:abstractNumId w:val="36"/>
  </w:num>
  <w:num w:numId="20">
    <w:abstractNumId w:val="3"/>
  </w:num>
  <w:num w:numId="21">
    <w:abstractNumId w:val="9"/>
  </w:num>
  <w:num w:numId="22">
    <w:abstractNumId w:val="33"/>
  </w:num>
  <w:num w:numId="23">
    <w:abstractNumId w:val="23"/>
  </w:num>
  <w:num w:numId="24">
    <w:abstractNumId w:val="27"/>
  </w:num>
  <w:num w:numId="25">
    <w:abstractNumId w:val="24"/>
  </w:num>
  <w:num w:numId="26">
    <w:abstractNumId w:val="4"/>
  </w:num>
  <w:num w:numId="27">
    <w:abstractNumId w:val="35"/>
  </w:num>
  <w:num w:numId="28">
    <w:abstractNumId w:val="15"/>
  </w:num>
  <w:num w:numId="29">
    <w:abstractNumId w:val="13"/>
  </w:num>
  <w:num w:numId="30">
    <w:abstractNumId w:val="10"/>
  </w:num>
  <w:num w:numId="31">
    <w:abstractNumId w:val="32"/>
  </w:num>
  <w:num w:numId="32">
    <w:abstractNumId w:val="26"/>
  </w:num>
  <w:num w:numId="33">
    <w:abstractNumId w:val="16"/>
  </w:num>
  <w:num w:numId="34">
    <w:abstractNumId w:val="28"/>
  </w:num>
  <w:num w:numId="35">
    <w:abstractNumId w:val="1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
  </w:num>
  <w:num w:numId="39">
    <w:abstractNumId w:val="6"/>
  </w:num>
  <w:num w:numId="40">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C2"/>
    <w:rsid w:val="00000502"/>
    <w:rsid w:val="00000D9A"/>
    <w:rsid w:val="00003D07"/>
    <w:rsid w:val="000043FD"/>
    <w:rsid w:val="00007356"/>
    <w:rsid w:val="00017CC3"/>
    <w:rsid w:val="00022331"/>
    <w:rsid w:val="00023D0E"/>
    <w:rsid w:val="00024E0D"/>
    <w:rsid w:val="0004520F"/>
    <w:rsid w:val="00062E55"/>
    <w:rsid w:val="00063C50"/>
    <w:rsid w:val="00067B4B"/>
    <w:rsid w:val="00072435"/>
    <w:rsid w:val="00074A10"/>
    <w:rsid w:val="0008149D"/>
    <w:rsid w:val="00082A1A"/>
    <w:rsid w:val="000833C9"/>
    <w:rsid w:val="000854C8"/>
    <w:rsid w:val="000917BD"/>
    <w:rsid w:val="001010D0"/>
    <w:rsid w:val="0010164D"/>
    <w:rsid w:val="0010173B"/>
    <w:rsid w:val="00104E5D"/>
    <w:rsid w:val="00105A8F"/>
    <w:rsid w:val="00126720"/>
    <w:rsid w:val="001437F7"/>
    <w:rsid w:val="00146C44"/>
    <w:rsid w:val="00156092"/>
    <w:rsid w:val="0016025E"/>
    <w:rsid w:val="00161891"/>
    <w:rsid w:val="00161C04"/>
    <w:rsid w:val="00167AF8"/>
    <w:rsid w:val="00170857"/>
    <w:rsid w:val="00173782"/>
    <w:rsid w:val="001954E0"/>
    <w:rsid w:val="001A1906"/>
    <w:rsid w:val="001A248E"/>
    <w:rsid w:val="001A496F"/>
    <w:rsid w:val="001B25A6"/>
    <w:rsid w:val="001C517E"/>
    <w:rsid w:val="001C55B4"/>
    <w:rsid w:val="001C6511"/>
    <w:rsid w:val="001C6847"/>
    <w:rsid w:val="001D290E"/>
    <w:rsid w:val="001E1199"/>
    <w:rsid w:val="001F3CC5"/>
    <w:rsid w:val="001F71D5"/>
    <w:rsid w:val="00207A69"/>
    <w:rsid w:val="00211352"/>
    <w:rsid w:val="0021172F"/>
    <w:rsid w:val="00212B6E"/>
    <w:rsid w:val="00213824"/>
    <w:rsid w:val="00220C48"/>
    <w:rsid w:val="00236D93"/>
    <w:rsid w:val="002402EA"/>
    <w:rsid w:val="002418DC"/>
    <w:rsid w:val="00247483"/>
    <w:rsid w:val="00252F2A"/>
    <w:rsid w:val="00257EF7"/>
    <w:rsid w:val="0026030E"/>
    <w:rsid w:val="00261C44"/>
    <w:rsid w:val="00281782"/>
    <w:rsid w:val="0028396E"/>
    <w:rsid w:val="0029096E"/>
    <w:rsid w:val="00291E23"/>
    <w:rsid w:val="0029629E"/>
    <w:rsid w:val="002A4EB3"/>
    <w:rsid w:val="002A6A40"/>
    <w:rsid w:val="002B338B"/>
    <w:rsid w:val="002B33E0"/>
    <w:rsid w:val="002B3B37"/>
    <w:rsid w:val="002C7EA2"/>
    <w:rsid w:val="002D4317"/>
    <w:rsid w:val="002E209F"/>
    <w:rsid w:val="002F1B4F"/>
    <w:rsid w:val="002F5121"/>
    <w:rsid w:val="002F542A"/>
    <w:rsid w:val="002F7A2C"/>
    <w:rsid w:val="003017E4"/>
    <w:rsid w:val="00302B5F"/>
    <w:rsid w:val="0030463C"/>
    <w:rsid w:val="00311F83"/>
    <w:rsid w:val="003262DC"/>
    <w:rsid w:val="00327B24"/>
    <w:rsid w:val="00330655"/>
    <w:rsid w:val="00332398"/>
    <w:rsid w:val="00333C70"/>
    <w:rsid w:val="003554AE"/>
    <w:rsid w:val="003720A7"/>
    <w:rsid w:val="00374E0E"/>
    <w:rsid w:val="00377111"/>
    <w:rsid w:val="00385B10"/>
    <w:rsid w:val="00386BBA"/>
    <w:rsid w:val="003A166D"/>
    <w:rsid w:val="003B395D"/>
    <w:rsid w:val="003B687A"/>
    <w:rsid w:val="003C40FA"/>
    <w:rsid w:val="003D7748"/>
    <w:rsid w:val="003D7B2B"/>
    <w:rsid w:val="003E0181"/>
    <w:rsid w:val="003F3E32"/>
    <w:rsid w:val="00400EE3"/>
    <w:rsid w:val="00407402"/>
    <w:rsid w:val="0042099E"/>
    <w:rsid w:val="00423A01"/>
    <w:rsid w:val="00425E14"/>
    <w:rsid w:val="00432A58"/>
    <w:rsid w:val="00437E57"/>
    <w:rsid w:val="00441B88"/>
    <w:rsid w:val="00443105"/>
    <w:rsid w:val="004447EB"/>
    <w:rsid w:val="00445199"/>
    <w:rsid w:val="00455BE2"/>
    <w:rsid w:val="00462EA2"/>
    <w:rsid w:val="00463EFE"/>
    <w:rsid w:val="0047485B"/>
    <w:rsid w:val="00484C13"/>
    <w:rsid w:val="0049569B"/>
    <w:rsid w:val="00497CDA"/>
    <w:rsid w:val="004B1BF2"/>
    <w:rsid w:val="004B2F24"/>
    <w:rsid w:val="004B7FD4"/>
    <w:rsid w:val="004C3EEC"/>
    <w:rsid w:val="004C3FEB"/>
    <w:rsid w:val="004C431A"/>
    <w:rsid w:val="004C4963"/>
    <w:rsid w:val="004E7930"/>
    <w:rsid w:val="004F0531"/>
    <w:rsid w:val="004F5A21"/>
    <w:rsid w:val="0050396A"/>
    <w:rsid w:val="00506720"/>
    <w:rsid w:val="005123F7"/>
    <w:rsid w:val="00512854"/>
    <w:rsid w:val="00524415"/>
    <w:rsid w:val="005334B0"/>
    <w:rsid w:val="00536111"/>
    <w:rsid w:val="00553E3C"/>
    <w:rsid w:val="00560545"/>
    <w:rsid w:val="00577DB4"/>
    <w:rsid w:val="005843AA"/>
    <w:rsid w:val="0058516D"/>
    <w:rsid w:val="005A0246"/>
    <w:rsid w:val="005A3C8A"/>
    <w:rsid w:val="005B4576"/>
    <w:rsid w:val="005B7D98"/>
    <w:rsid w:val="005C317D"/>
    <w:rsid w:val="005E5DE7"/>
    <w:rsid w:val="006006DA"/>
    <w:rsid w:val="00606375"/>
    <w:rsid w:val="00606C97"/>
    <w:rsid w:val="00626935"/>
    <w:rsid w:val="00634C2D"/>
    <w:rsid w:val="00644736"/>
    <w:rsid w:val="00644BB9"/>
    <w:rsid w:val="00656182"/>
    <w:rsid w:val="0066141D"/>
    <w:rsid w:val="00667631"/>
    <w:rsid w:val="0066772A"/>
    <w:rsid w:val="00671DB5"/>
    <w:rsid w:val="006B3968"/>
    <w:rsid w:val="006B6DE3"/>
    <w:rsid w:val="006D543D"/>
    <w:rsid w:val="006F25B1"/>
    <w:rsid w:val="006F31C6"/>
    <w:rsid w:val="006F63F5"/>
    <w:rsid w:val="007012C2"/>
    <w:rsid w:val="00712D63"/>
    <w:rsid w:val="007328BB"/>
    <w:rsid w:val="00733339"/>
    <w:rsid w:val="0074251C"/>
    <w:rsid w:val="0074660F"/>
    <w:rsid w:val="00755BDF"/>
    <w:rsid w:val="007566B9"/>
    <w:rsid w:val="007571B6"/>
    <w:rsid w:val="0076763E"/>
    <w:rsid w:val="0077284F"/>
    <w:rsid w:val="007827D5"/>
    <w:rsid w:val="00791A90"/>
    <w:rsid w:val="00792F77"/>
    <w:rsid w:val="007967F9"/>
    <w:rsid w:val="007B1969"/>
    <w:rsid w:val="007B64E0"/>
    <w:rsid w:val="007C0AD9"/>
    <w:rsid w:val="007C2983"/>
    <w:rsid w:val="007C440A"/>
    <w:rsid w:val="007D1E99"/>
    <w:rsid w:val="007D6327"/>
    <w:rsid w:val="007E02B0"/>
    <w:rsid w:val="007E0FB7"/>
    <w:rsid w:val="007E1086"/>
    <w:rsid w:val="00804774"/>
    <w:rsid w:val="00805334"/>
    <w:rsid w:val="00824D86"/>
    <w:rsid w:val="00833A7D"/>
    <w:rsid w:val="0084280A"/>
    <w:rsid w:val="00850CDD"/>
    <w:rsid w:val="00850E70"/>
    <w:rsid w:val="00886274"/>
    <w:rsid w:val="008876B3"/>
    <w:rsid w:val="0089301A"/>
    <w:rsid w:val="008B2DD7"/>
    <w:rsid w:val="008D2237"/>
    <w:rsid w:val="008D4812"/>
    <w:rsid w:val="008D4D1E"/>
    <w:rsid w:val="008D6F55"/>
    <w:rsid w:val="008E755F"/>
    <w:rsid w:val="008F00E1"/>
    <w:rsid w:val="008F2EA7"/>
    <w:rsid w:val="008F3FAE"/>
    <w:rsid w:val="00913756"/>
    <w:rsid w:val="00936539"/>
    <w:rsid w:val="00936DEF"/>
    <w:rsid w:val="009432C6"/>
    <w:rsid w:val="00952DE1"/>
    <w:rsid w:val="00960B5B"/>
    <w:rsid w:val="009635E5"/>
    <w:rsid w:val="009637C7"/>
    <w:rsid w:val="009668C7"/>
    <w:rsid w:val="00974135"/>
    <w:rsid w:val="00981A59"/>
    <w:rsid w:val="009826FF"/>
    <w:rsid w:val="009879FF"/>
    <w:rsid w:val="00992F8D"/>
    <w:rsid w:val="00993A8E"/>
    <w:rsid w:val="009947BB"/>
    <w:rsid w:val="009A515A"/>
    <w:rsid w:val="009A5B4A"/>
    <w:rsid w:val="009B08C2"/>
    <w:rsid w:val="009B7581"/>
    <w:rsid w:val="009C2A7D"/>
    <w:rsid w:val="009C42E8"/>
    <w:rsid w:val="009D1677"/>
    <w:rsid w:val="009D26BA"/>
    <w:rsid w:val="009D4795"/>
    <w:rsid w:val="009D6613"/>
    <w:rsid w:val="009E3BF6"/>
    <w:rsid w:val="009E6FD9"/>
    <w:rsid w:val="009F056A"/>
    <w:rsid w:val="009F1502"/>
    <w:rsid w:val="00A00639"/>
    <w:rsid w:val="00A22255"/>
    <w:rsid w:val="00A518DE"/>
    <w:rsid w:val="00A54366"/>
    <w:rsid w:val="00A5626F"/>
    <w:rsid w:val="00A62DB6"/>
    <w:rsid w:val="00A77572"/>
    <w:rsid w:val="00A8224A"/>
    <w:rsid w:val="00A832E7"/>
    <w:rsid w:val="00A83B2B"/>
    <w:rsid w:val="00A90D0A"/>
    <w:rsid w:val="00A92BAD"/>
    <w:rsid w:val="00A969AD"/>
    <w:rsid w:val="00A97814"/>
    <w:rsid w:val="00A97EE5"/>
    <w:rsid w:val="00AA7DCB"/>
    <w:rsid w:val="00AC39A2"/>
    <w:rsid w:val="00B031D9"/>
    <w:rsid w:val="00B078DD"/>
    <w:rsid w:val="00B1003D"/>
    <w:rsid w:val="00B10FDB"/>
    <w:rsid w:val="00B23E6E"/>
    <w:rsid w:val="00B25E72"/>
    <w:rsid w:val="00B27529"/>
    <w:rsid w:val="00B322D4"/>
    <w:rsid w:val="00B438EC"/>
    <w:rsid w:val="00B5217D"/>
    <w:rsid w:val="00B56E8C"/>
    <w:rsid w:val="00B662B0"/>
    <w:rsid w:val="00B81561"/>
    <w:rsid w:val="00B8190C"/>
    <w:rsid w:val="00B873BD"/>
    <w:rsid w:val="00B93E5C"/>
    <w:rsid w:val="00B944C8"/>
    <w:rsid w:val="00B94576"/>
    <w:rsid w:val="00B94BA0"/>
    <w:rsid w:val="00BA52BE"/>
    <w:rsid w:val="00BA5CA2"/>
    <w:rsid w:val="00BB2B10"/>
    <w:rsid w:val="00BC052D"/>
    <w:rsid w:val="00BC0C25"/>
    <w:rsid w:val="00BC22FB"/>
    <w:rsid w:val="00BD29AB"/>
    <w:rsid w:val="00BD49C3"/>
    <w:rsid w:val="00BE0EC0"/>
    <w:rsid w:val="00BF047F"/>
    <w:rsid w:val="00BF5905"/>
    <w:rsid w:val="00C00367"/>
    <w:rsid w:val="00C0119B"/>
    <w:rsid w:val="00C0321A"/>
    <w:rsid w:val="00C03F82"/>
    <w:rsid w:val="00C05F4B"/>
    <w:rsid w:val="00C11CA3"/>
    <w:rsid w:val="00C23649"/>
    <w:rsid w:val="00C35951"/>
    <w:rsid w:val="00C42645"/>
    <w:rsid w:val="00C454CE"/>
    <w:rsid w:val="00C467A5"/>
    <w:rsid w:val="00C5211D"/>
    <w:rsid w:val="00C526FD"/>
    <w:rsid w:val="00C56590"/>
    <w:rsid w:val="00C65E7F"/>
    <w:rsid w:val="00C701B7"/>
    <w:rsid w:val="00C8206B"/>
    <w:rsid w:val="00C86B8C"/>
    <w:rsid w:val="00C87954"/>
    <w:rsid w:val="00C978FD"/>
    <w:rsid w:val="00CA7F42"/>
    <w:rsid w:val="00CB2D2C"/>
    <w:rsid w:val="00CB392D"/>
    <w:rsid w:val="00CD554A"/>
    <w:rsid w:val="00CD5B1B"/>
    <w:rsid w:val="00CD5C81"/>
    <w:rsid w:val="00CE1E8F"/>
    <w:rsid w:val="00CF2287"/>
    <w:rsid w:val="00CF7695"/>
    <w:rsid w:val="00D0517B"/>
    <w:rsid w:val="00D11511"/>
    <w:rsid w:val="00D11C40"/>
    <w:rsid w:val="00D14546"/>
    <w:rsid w:val="00D174C2"/>
    <w:rsid w:val="00D21D9D"/>
    <w:rsid w:val="00D2643B"/>
    <w:rsid w:val="00D44D25"/>
    <w:rsid w:val="00D52693"/>
    <w:rsid w:val="00D5679C"/>
    <w:rsid w:val="00D56C0F"/>
    <w:rsid w:val="00D56F79"/>
    <w:rsid w:val="00D57D84"/>
    <w:rsid w:val="00D60A6E"/>
    <w:rsid w:val="00D7287C"/>
    <w:rsid w:val="00D77AC7"/>
    <w:rsid w:val="00D85E8B"/>
    <w:rsid w:val="00D865DD"/>
    <w:rsid w:val="00D939C2"/>
    <w:rsid w:val="00D9442D"/>
    <w:rsid w:val="00D967F1"/>
    <w:rsid w:val="00DA006B"/>
    <w:rsid w:val="00DA41EB"/>
    <w:rsid w:val="00DB02B7"/>
    <w:rsid w:val="00DB1134"/>
    <w:rsid w:val="00DB2C6B"/>
    <w:rsid w:val="00DC600F"/>
    <w:rsid w:val="00DD192D"/>
    <w:rsid w:val="00DD2DAF"/>
    <w:rsid w:val="00DD70E6"/>
    <w:rsid w:val="00DD7C34"/>
    <w:rsid w:val="00DE4771"/>
    <w:rsid w:val="00DF61EF"/>
    <w:rsid w:val="00DF7578"/>
    <w:rsid w:val="00E063A3"/>
    <w:rsid w:val="00E12D2C"/>
    <w:rsid w:val="00E1603F"/>
    <w:rsid w:val="00E24FD9"/>
    <w:rsid w:val="00E36245"/>
    <w:rsid w:val="00E44F7A"/>
    <w:rsid w:val="00E532C1"/>
    <w:rsid w:val="00E53677"/>
    <w:rsid w:val="00E53D9F"/>
    <w:rsid w:val="00E55267"/>
    <w:rsid w:val="00E60FE9"/>
    <w:rsid w:val="00E6279C"/>
    <w:rsid w:val="00E64CC8"/>
    <w:rsid w:val="00E662D7"/>
    <w:rsid w:val="00E758B9"/>
    <w:rsid w:val="00E76064"/>
    <w:rsid w:val="00E76E27"/>
    <w:rsid w:val="00E94C02"/>
    <w:rsid w:val="00E95BD6"/>
    <w:rsid w:val="00E97393"/>
    <w:rsid w:val="00E97DD4"/>
    <w:rsid w:val="00EA3F20"/>
    <w:rsid w:val="00EA71C6"/>
    <w:rsid w:val="00EB56C3"/>
    <w:rsid w:val="00EC1513"/>
    <w:rsid w:val="00EC5C2C"/>
    <w:rsid w:val="00EC7AF5"/>
    <w:rsid w:val="00ED01F7"/>
    <w:rsid w:val="00ED637C"/>
    <w:rsid w:val="00ED7C7D"/>
    <w:rsid w:val="00EE4709"/>
    <w:rsid w:val="00EE486F"/>
    <w:rsid w:val="00EE52D7"/>
    <w:rsid w:val="00EE680D"/>
    <w:rsid w:val="00EF05EF"/>
    <w:rsid w:val="00EF062A"/>
    <w:rsid w:val="00F02197"/>
    <w:rsid w:val="00F02F16"/>
    <w:rsid w:val="00F06A25"/>
    <w:rsid w:val="00F1047E"/>
    <w:rsid w:val="00F1168A"/>
    <w:rsid w:val="00F202AC"/>
    <w:rsid w:val="00F23B7A"/>
    <w:rsid w:val="00F250EB"/>
    <w:rsid w:val="00F27586"/>
    <w:rsid w:val="00F310B0"/>
    <w:rsid w:val="00F31F8C"/>
    <w:rsid w:val="00F334DF"/>
    <w:rsid w:val="00F37477"/>
    <w:rsid w:val="00F4115C"/>
    <w:rsid w:val="00F43034"/>
    <w:rsid w:val="00F43D94"/>
    <w:rsid w:val="00F80394"/>
    <w:rsid w:val="00F84FD0"/>
    <w:rsid w:val="00F85D69"/>
    <w:rsid w:val="00F9406D"/>
    <w:rsid w:val="00F95CC9"/>
    <w:rsid w:val="00F96F51"/>
    <w:rsid w:val="00FB1352"/>
    <w:rsid w:val="00FB28C0"/>
    <w:rsid w:val="00FB43C7"/>
    <w:rsid w:val="00FC2FF8"/>
    <w:rsid w:val="00FD0EAD"/>
    <w:rsid w:val="00FD5C57"/>
    <w:rsid w:val="00FE77E3"/>
    <w:rsid w:val="00FF3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91B19C"/>
  <w15:chartTrackingRefBased/>
  <w15:docId w15:val="{8E22DF71-47A0-4247-B74D-89B7D26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E3"/>
    <w:pPr>
      <w:spacing w:line="276" w:lineRule="auto"/>
    </w:pPr>
    <w:rPr>
      <w:rFonts w:cs="Arial"/>
      <w:sz w:val="22"/>
      <w:szCs w:val="21"/>
    </w:rPr>
  </w:style>
  <w:style w:type="paragraph" w:styleId="Heading1">
    <w:name w:val="heading 1"/>
    <w:aliases w:val="Heading 1 MCP"/>
    <w:basedOn w:val="Normal"/>
    <w:link w:val="Heading1Char"/>
    <w:uiPriority w:val="9"/>
    <w:qFormat/>
    <w:rsid w:val="00FE77E3"/>
    <w:pPr>
      <w:keepNext/>
      <w:keepLines/>
      <w:numPr>
        <w:numId w:val="1"/>
      </w:numPr>
      <w:spacing w:after="240"/>
      <w:outlineLvl w:val="0"/>
    </w:pPr>
    <w:rPr>
      <w:rFonts w:asciiTheme="majorHAnsi" w:eastAsiaTheme="majorEastAsia" w:hAnsiTheme="majorHAnsi" w:cstheme="majorBidi"/>
      <w:sz w:val="32"/>
      <w:szCs w:val="32"/>
    </w:rPr>
  </w:style>
  <w:style w:type="paragraph" w:styleId="Heading2">
    <w:name w:val="heading 2"/>
    <w:aliases w:val="Heading 2 MCP"/>
    <w:basedOn w:val="Normal"/>
    <w:next w:val="Normal"/>
    <w:link w:val="Heading2Char"/>
    <w:uiPriority w:val="9"/>
    <w:unhideWhenUsed/>
    <w:qFormat/>
    <w:rsid w:val="00BE0EC0"/>
    <w:pPr>
      <w:keepNext/>
      <w:keepLines/>
      <w:numPr>
        <w:ilvl w:val="1"/>
        <w:numId w:val="1"/>
      </w:numPr>
      <w:outlineLvl w:val="1"/>
    </w:pPr>
    <w:rPr>
      <w:rFonts w:eastAsiaTheme="majorEastAsia" w:cstheme="majorBidi"/>
      <w:color w:val="3EB1C8" w:themeColor="accent3"/>
      <w:sz w:val="23"/>
      <w:szCs w:val="26"/>
    </w:rPr>
  </w:style>
  <w:style w:type="paragraph" w:styleId="Heading3">
    <w:name w:val="heading 3"/>
    <w:aliases w:val="Heading 3 MCP"/>
    <w:basedOn w:val="Normal"/>
    <w:next w:val="Normal"/>
    <w:link w:val="Heading3Char"/>
    <w:uiPriority w:val="9"/>
    <w:unhideWhenUsed/>
    <w:qFormat/>
    <w:rsid w:val="00BE0EC0"/>
    <w:pPr>
      <w:keepNext/>
      <w:keepLines/>
      <w:numPr>
        <w:ilvl w:val="2"/>
        <w:numId w:val="1"/>
      </w:numPr>
      <w:outlineLvl w:val="2"/>
    </w:pPr>
    <w:rPr>
      <w:rFonts w:eastAsiaTheme="majorEastAsia" w:cstheme="majorBidi"/>
      <w:color w:val="000000" w:themeColor="text1"/>
      <w:szCs w:val="24"/>
    </w:rPr>
  </w:style>
  <w:style w:type="paragraph" w:styleId="Heading4">
    <w:name w:val="heading 4"/>
    <w:aliases w:val="Heading 4 MCP"/>
    <w:basedOn w:val="Normal"/>
    <w:next w:val="Normal"/>
    <w:link w:val="Heading4Char"/>
    <w:uiPriority w:val="9"/>
    <w:unhideWhenUsed/>
    <w:qFormat/>
    <w:rsid w:val="00BE0EC0"/>
    <w:pPr>
      <w:keepNext/>
      <w:keepLines/>
      <w:numPr>
        <w:ilvl w:val="3"/>
        <w:numId w:val="1"/>
      </w:numPr>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9"/>
    <w:unhideWhenUsed/>
    <w:qFormat/>
    <w:rsid w:val="00BE0EC0"/>
    <w:pPr>
      <w:keepNext/>
      <w:keepLines/>
      <w:numPr>
        <w:ilvl w:val="4"/>
        <w:numId w:val="1"/>
      </w:numPr>
      <w:contextualSpacing/>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BE0EC0"/>
    <w:pPr>
      <w:keepNext/>
      <w:keepLines/>
      <w:numPr>
        <w:ilvl w:val="5"/>
        <w:numId w:val="1"/>
      </w:numPr>
      <w:contextualSpacing/>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E0EC0"/>
    <w:pPr>
      <w:keepNext/>
      <w:keepLines/>
      <w:numPr>
        <w:ilvl w:val="6"/>
        <w:numId w:val="1"/>
      </w:numPr>
      <w:spacing w:before="4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BE0EC0"/>
    <w:pPr>
      <w:keepNext/>
      <w:keepLines/>
      <w:numPr>
        <w:ilvl w:val="7"/>
        <w:numId w:val="1"/>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BE0EC0"/>
    <w:pPr>
      <w:keepNext/>
      <w:keepLines/>
      <w:numPr>
        <w:ilvl w:val="8"/>
        <w:numId w:val="1"/>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PBullet1">
    <w:name w:val="MCP Bullet 1"/>
    <w:basedOn w:val="ListParagraph"/>
    <w:link w:val="MCPBullet1Char"/>
    <w:qFormat/>
    <w:rsid w:val="00BE0EC0"/>
    <w:pPr>
      <w:numPr>
        <w:numId w:val="3"/>
      </w:numPr>
      <w:ind w:left="360" w:hanging="360"/>
    </w:pPr>
    <w:rPr>
      <w:rFonts w:cstheme="majorHAnsi"/>
      <w:sz w:val="21"/>
      <w:szCs w:val="21"/>
    </w:rPr>
  </w:style>
  <w:style w:type="character" w:customStyle="1" w:styleId="MCPBullet1Char">
    <w:name w:val="MCP Bullet 1 Char"/>
    <w:basedOn w:val="ListParagraphChar"/>
    <w:link w:val="MCPBullet1"/>
    <w:rsid w:val="00BE0EC0"/>
    <w:rPr>
      <w:rFonts w:ascii="Arial" w:eastAsia="Calibri" w:hAnsi="Arial" w:cstheme="majorHAnsi"/>
      <w:color w:val="000000" w:themeColor="text1"/>
      <w:sz w:val="21"/>
      <w:szCs w:val="21"/>
    </w:rPr>
  </w:style>
  <w:style w:type="paragraph" w:styleId="ListParagraph">
    <w:name w:val="List Paragraph"/>
    <w:aliases w:val="Alpha List Paragraph,Appendicies"/>
    <w:basedOn w:val="Normal"/>
    <w:link w:val="ListParagraphChar"/>
    <w:uiPriority w:val="34"/>
    <w:qFormat/>
    <w:rsid w:val="00BE0EC0"/>
    <w:pPr>
      <w:ind w:left="720"/>
      <w:contextualSpacing/>
    </w:pPr>
    <w:rPr>
      <w:rFonts w:eastAsia="Calibri"/>
      <w:color w:val="000000" w:themeColor="text1"/>
      <w:szCs w:val="20"/>
    </w:rPr>
  </w:style>
  <w:style w:type="paragraph" w:customStyle="1" w:styleId="MCPAppendix">
    <w:name w:val="MCP Appendix"/>
    <w:basedOn w:val="Normal"/>
    <w:qFormat/>
    <w:rsid w:val="00BE0EC0"/>
    <w:pPr>
      <w:spacing w:after="360"/>
    </w:pPr>
    <w:rPr>
      <w:color w:val="3EB1C8" w:themeColor="accent3"/>
      <w:sz w:val="32"/>
    </w:rPr>
  </w:style>
  <w:style w:type="paragraph" w:customStyle="1" w:styleId="FooterMCPPage">
    <w:name w:val="Footer MCP Page #"/>
    <w:basedOn w:val="Footer"/>
    <w:qFormat/>
    <w:rsid w:val="00BE0EC0"/>
    <w:pPr>
      <w:tabs>
        <w:tab w:val="clear" w:pos="9360"/>
        <w:tab w:val="right" w:pos="9720"/>
      </w:tabs>
      <w:jc w:val="center"/>
    </w:pPr>
    <w:rPr>
      <w:color w:val="000000" w:themeColor="text1"/>
      <w:sz w:val="16"/>
    </w:rPr>
  </w:style>
  <w:style w:type="paragraph" w:styleId="Footer">
    <w:name w:val="footer"/>
    <w:basedOn w:val="Normal"/>
    <w:link w:val="FooterChar"/>
    <w:uiPriority w:val="99"/>
    <w:unhideWhenUsed/>
    <w:rsid w:val="00BE0EC0"/>
    <w:pPr>
      <w:tabs>
        <w:tab w:val="center" w:pos="4680"/>
        <w:tab w:val="right" w:pos="9360"/>
      </w:tabs>
    </w:pPr>
  </w:style>
  <w:style w:type="character" w:customStyle="1" w:styleId="FooterChar">
    <w:name w:val="Footer Char"/>
    <w:basedOn w:val="DefaultParagraphFont"/>
    <w:link w:val="Footer"/>
    <w:uiPriority w:val="99"/>
    <w:rsid w:val="00BE0EC0"/>
  </w:style>
  <w:style w:type="paragraph" w:customStyle="1" w:styleId="FooterMCPwebsite">
    <w:name w:val="Footer MCP website"/>
    <w:basedOn w:val="Normal"/>
    <w:qFormat/>
    <w:rsid w:val="00BE0EC0"/>
    <w:pPr>
      <w:widowControl w:val="0"/>
      <w:autoSpaceDE w:val="0"/>
      <w:autoSpaceDN w:val="0"/>
      <w:adjustRightInd w:val="0"/>
      <w:spacing w:line="360" w:lineRule="auto"/>
      <w:jc w:val="center"/>
      <w:textAlignment w:val="center"/>
    </w:pPr>
    <w:rPr>
      <w:rFonts w:cs="Univers-Bold"/>
      <w:b/>
      <w:bCs/>
      <w:color w:val="A6192E" w:themeColor="accent1"/>
      <w:spacing w:val="2"/>
      <w:sz w:val="16"/>
      <w:szCs w:val="16"/>
    </w:rPr>
  </w:style>
  <w:style w:type="paragraph" w:customStyle="1" w:styleId="FooterMCPAddress">
    <w:name w:val="Footer MCP Address"/>
    <w:basedOn w:val="Normal"/>
    <w:qFormat/>
    <w:rsid w:val="00BE0EC0"/>
    <w:pPr>
      <w:widowControl w:val="0"/>
      <w:autoSpaceDE w:val="0"/>
      <w:autoSpaceDN w:val="0"/>
      <w:adjustRightInd w:val="0"/>
      <w:spacing w:line="288" w:lineRule="auto"/>
      <w:ind w:left="720"/>
      <w:jc w:val="center"/>
      <w:textAlignment w:val="center"/>
    </w:pPr>
    <w:rPr>
      <w:color w:val="5D5E5E" w:themeColor="text2"/>
      <w:spacing w:val="2"/>
      <w:sz w:val="16"/>
      <w:szCs w:val="16"/>
    </w:rPr>
  </w:style>
  <w:style w:type="paragraph" w:customStyle="1" w:styleId="MCPBullet2">
    <w:name w:val="MCP Bullet 2"/>
    <w:basedOn w:val="ListParagraph"/>
    <w:qFormat/>
    <w:rsid w:val="00BE0EC0"/>
    <w:pPr>
      <w:numPr>
        <w:ilvl w:val="1"/>
        <w:numId w:val="2"/>
      </w:numPr>
    </w:pPr>
    <w:rPr>
      <w:rFonts w:cs="Times New Roman"/>
      <w:sz w:val="21"/>
      <w:szCs w:val="21"/>
    </w:rPr>
  </w:style>
  <w:style w:type="paragraph" w:customStyle="1" w:styleId="MCPBullet3">
    <w:name w:val="MCP Bullet 3"/>
    <w:basedOn w:val="MCPBullet2"/>
    <w:qFormat/>
    <w:rsid w:val="00BE0EC0"/>
    <w:pPr>
      <w:numPr>
        <w:ilvl w:val="2"/>
      </w:numPr>
    </w:pPr>
  </w:style>
  <w:style w:type="paragraph" w:customStyle="1" w:styleId="MCPBullet4">
    <w:name w:val="MCP Bullet 4"/>
    <w:basedOn w:val="MCPBullet3"/>
    <w:qFormat/>
    <w:rsid w:val="00BE0EC0"/>
    <w:pPr>
      <w:numPr>
        <w:ilvl w:val="3"/>
      </w:numPr>
    </w:pPr>
  </w:style>
  <w:style w:type="paragraph" w:customStyle="1" w:styleId="MCPCoverHeading1">
    <w:name w:val="MCP Cover Heading 1"/>
    <w:basedOn w:val="Normal"/>
    <w:link w:val="MCPCoverHeading1Char"/>
    <w:qFormat/>
    <w:rsid w:val="00BE0EC0"/>
    <w:pPr>
      <w:jc w:val="center"/>
    </w:pPr>
    <w:rPr>
      <w:color w:val="A6192E" w:themeColor="accent1"/>
      <w:sz w:val="36"/>
      <w:szCs w:val="36"/>
    </w:rPr>
  </w:style>
  <w:style w:type="character" w:customStyle="1" w:styleId="MCPCoverHeading1Char">
    <w:name w:val="MCP Cover Heading 1 Char"/>
    <w:basedOn w:val="DefaultParagraphFont"/>
    <w:link w:val="MCPCoverHeading1"/>
    <w:rsid w:val="00BE0EC0"/>
    <w:rPr>
      <w:rFonts w:ascii="Arial" w:hAnsi="Arial" w:cs="Arial"/>
      <w:color w:val="A6192E" w:themeColor="accent1"/>
      <w:sz w:val="36"/>
      <w:szCs w:val="36"/>
    </w:rPr>
  </w:style>
  <w:style w:type="paragraph" w:customStyle="1" w:styleId="MCPCoverHeading2">
    <w:name w:val="MCP Cover Heading 2"/>
    <w:basedOn w:val="Normal"/>
    <w:link w:val="MCPCoverHeading2Char"/>
    <w:qFormat/>
    <w:rsid w:val="00BE0EC0"/>
    <w:pPr>
      <w:spacing w:after="360"/>
      <w:jc w:val="center"/>
    </w:pPr>
    <w:rPr>
      <w:color w:val="000000" w:themeColor="text1"/>
      <w:sz w:val="36"/>
      <w:szCs w:val="36"/>
    </w:rPr>
  </w:style>
  <w:style w:type="character" w:customStyle="1" w:styleId="MCPCoverHeading2Char">
    <w:name w:val="MCP Cover Heading 2 Char"/>
    <w:basedOn w:val="DefaultParagraphFont"/>
    <w:link w:val="MCPCoverHeading2"/>
    <w:rsid w:val="00BE0EC0"/>
    <w:rPr>
      <w:rFonts w:ascii="Arial" w:hAnsi="Arial" w:cs="Arial"/>
      <w:color w:val="000000" w:themeColor="text1"/>
      <w:sz w:val="36"/>
      <w:szCs w:val="36"/>
    </w:rPr>
  </w:style>
  <w:style w:type="paragraph" w:customStyle="1" w:styleId="MCPTOCHeading">
    <w:name w:val="MCP TOC Heading"/>
    <w:basedOn w:val="TOCHeading"/>
    <w:qFormat/>
    <w:rsid w:val="00BE0EC0"/>
  </w:style>
  <w:style w:type="character" w:customStyle="1" w:styleId="Heading1Char">
    <w:name w:val="Heading 1 Char"/>
    <w:aliases w:val="Heading 1 MCP Char"/>
    <w:basedOn w:val="DefaultParagraphFont"/>
    <w:link w:val="Heading1"/>
    <w:uiPriority w:val="9"/>
    <w:rsid w:val="00FE77E3"/>
    <w:rPr>
      <w:rFonts w:asciiTheme="majorHAnsi" w:eastAsiaTheme="majorEastAsia" w:hAnsiTheme="majorHAnsi" w:cstheme="majorBidi"/>
      <w:sz w:val="32"/>
      <w:szCs w:val="32"/>
    </w:rPr>
  </w:style>
  <w:style w:type="paragraph" w:styleId="TOCHeading">
    <w:name w:val="TOC Heading"/>
    <w:aliases w:val="MCP,TOC Heading MCP"/>
    <w:basedOn w:val="Heading1"/>
    <w:next w:val="Normal"/>
    <w:uiPriority w:val="39"/>
    <w:unhideWhenUsed/>
    <w:qFormat/>
    <w:rsid w:val="00BE0EC0"/>
    <w:pPr>
      <w:numPr>
        <w:numId w:val="0"/>
      </w:numPr>
      <w:spacing w:after="480" w:line="259" w:lineRule="auto"/>
      <w:outlineLvl w:val="9"/>
    </w:pPr>
  </w:style>
  <w:style w:type="paragraph" w:customStyle="1" w:styleId="MCPCoverHeading3">
    <w:name w:val="MCP Cover Heading 3"/>
    <w:basedOn w:val="Normal"/>
    <w:link w:val="MCPCoverHeading3Char"/>
    <w:qFormat/>
    <w:rsid w:val="00BE0EC0"/>
    <w:pPr>
      <w:jc w:val="center"/>
    </w:pPr>
    <w:rPr>
      <w:color w:val="828C8E"/>
      <w:sz w:val="28"/>
      <w:szCs w:val="28"/>
    </w:rPr>
  </w:style>
  <w:style w:type="character" w:customStyle="1" w:styleId="MCPCoverHeading3Char">
    <w:name w:val="MCP Cover Heading 3 Char"/>
    <w:basedOn w:val="DefaultParagraphFont"/>
    <w:link w:val="MCPCoverHeading3"/>
    <w:rsid w:val="00BE0EC0"/>
    <w:rPr>
      <w:rFonts w:ascii="Arial" w:hAnsi="Arial" w:cs="Arial"/>
      <w:color w:val="828C8E"/>
      <w:sz w:val="28"/>
      <w:szCs w:val="28"/>
    </w:rPr>
  </w:style>
  <w:style w:type="paragraph" w:customStyle="1" w:styleId="SubtitleHeadingBlue">
    <w:name w:val="Subtitle Heading Blue"/>
    <w:basedOn w:val="Normal"/>
    <w:qFormat/>
    <w:rsid w:val="00BE0EC0"/>
    <w:rPr>
      <w:color w:val="3EB1C8" w:themeColor="accent3"/>
      <w:sz w:val="23"/>
    </w:rPr>
  </w:style>
  <w:style w:type="paragraph" w:customStyle="1" w:styleId="ExecutiveSummary">
    <w:name w:val="Executive Summary"/>
    <w:basedOn w:val="Heading1"/>
    <w:qFormat/>
    <w:rsid w:val="00BE0EC0"/>
    <w:pPr>
      <w:numPr>
        <w:numId w:val="0"/>
      </w:numPr>
    </w:pPr>
  </w:style>
  <w:style w:type="character" w:customStyle="1" w:styleId="Heading2Char">
    <w:name w:val="Heading 2 Char"/>
    <w:aliases w:val="Heading 2 MCP Char"/>
    <w:basedOn w:val="DefaultParagraphFont"/>
    <w:link w:val="Heading2"/>
    <w:uiPriority w:val="9"/>
    <w:rsid w:val="00BE0EC0"/>
    <w:rPr>
      <w:rFonts w:eastAsiaTheme="majorEastAsia" w:cstheme="majorBidi"/>
      <w:color w:val="3EB1C8" w:themeColor="accent3"/>
      <w:sz w:val="23"/>
      <w:szCs w:val="26"/>
    </w:rPr>
  </w:style>
  <w:style w:type="character" w:customStyle="1" w:styleId="Heading3Char">
    <w:name w:val="Heading 3 Char"/>
    <w:aliases w:val="Heading 3 MCP Char"/>
    <w:basedOn w:val="DefaultParagraphFont"/>
    <w:link w:val="Heading3"/>
    <w:uiPriority w:val="9"/>
    <w:rsid w:val="00BE0EC0"/>
    <w:rPr>
      <w:rFonts w:eastAsiaTheme="majorEastAsia" w:cstheme="majorBidi"/>
      <w:color w:val="000000" w:themeColor="text1"/>
      <w:sz w:val="22"/>
    </w:rPr>
  </w:style>
  <w:style w:type="character" w:customStyle="1" w:styleId="Heading4Char">
    <w:name w:val="Heading 4 Char"/>
    <w:aliases w:val="Heading 4 MCP Char"/>
    <w:basedOn w:val="DefaultParagraphFont"/>
    <w:link w:val="Heading4"/>
    <w:uiPriority w:val="9"/>
    <w:rsid w:val="00BE0EC0"/>
    <w:rPr>
      <w:rFonts w:asciiTheme="majorHAnsi" w:eastAsiaTheme="majorEastAsia" w:hAnsiTheme="majorHAnsi" w:cstheme="majorBidi"/>
      <w:iCs/>
      <w:color w:val="000000" w:themeColor="text1"/>
      <w:sz w:val="22"/>
      <w:szCs w:val="21"/>
    </w:rPr>
  </w:style>
  <w:style w:type="character" w:customStyle="1" w:styleId="Heading5Char">
    <w:name w:val="Heading 5 Char"/>
    <w:basedOn w:val="DefaultParagraphFont"/>
    <w:link w:val="Heading5"/>
    <w:uiPriority w:val="9"/>
    <w:rsid w:val="00BE0EC0"/>
    <w:rPr>
      <w:rFonts w:asciiTheme="majorHAnsi" w:eastAsiaTheme="majorEastAsia" w:hAnsiTheme="majorHAnsi" w:cstheme="majorBidi"/>
      <w:color w:val="000000" w:themeColor="text1"/>
      <w:sz w:val="22"/>
      <w:szCs w:val="21"/>
    </w:rPr>
  </w:style>
  <w:style w:type="character" w:customStyle="1" w:styleId="Heading6Char">
    <w:name w:val="Heading 6 Char"/>
    <w:basedOn w:val="DefaultParagraphFont"/>
    <w:link w:val="Heading6"/>
    <w:uiPriority w:val="9"/>
    <w:rsid w:val="00BE0EC0"/>
    <w:rPr>
      <w:rFonts w:asciiTheme="majorHAnsi" w:eastAsiaTheme="majorEastAsia" w:hAnsiTheme="majorHAnsi" w:cstheme="majorBidi"/>
      <w:color w:val="000000" w:themeColor="text1"/>
      <w:sz w:val="22"/>
      <w:szCs w:val="21"/>
    </w:rPr>
  </w:style>
  <w:style w:type="character" w:customStyle="1" w:styleId="Heading7Char">
    <w:name w:val="Heading 7 Char"/>
    <w:basedOn w:val="DefaultParagraphFont"/>
    <w:link w:val="Heading7"/>
    <w:uiPriority w:val="9"/>
    <w:semiHidden/>
    <w:rsid w:val="00BE0EC0"/>
    <w:rPr>
      <w:rFonts w:asciiTheme="majorHAnsi" w:eastAsiaTheme="majorEastAsia" w:hAnsiTheme="majorHAnsi" w:cstheme="majorBidi"/>
      <w:i/>
      <w:iCs/>
      <w:color w:val="520C16" w:themeColor="accent1" w:themeShade="7F"/>
      <w:sz w:val="22"/>
      <w:szCs w:val="21"/>
    </w:rPr>
  </w:style>
  <w:style w:type="character" w:customStyle="1" w:styleId="Heading8Char">
    <w:name w:val="Heading 8 Char"/>
    <w:basedOn w:val="DefaultParagraphFont"/>
    <w:link w:val="Heading8"/>
    <w:uiPriority w:val="9"/>
    <w:semiHidden/>
    <w:rsid w:val="00BE0EC0"/>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BE0EC0"/>
    <w:rPr>
      <w:rFonts w:asciiTheme="majorHAnsi" w:eastAsiaTheme="majorEastAsia" w:hAnsiTheme="majorHAnsi" w:cstheme="majorBidi"/>
      <w:i/>
      <w:iCs/>
      <w:color w:val="272727" w:themeColor="text1" w:themeTint="D8"/>
      <w:sz w:val="22"/>
      <w:szCs w:val="21"/>
    </w:rPr>
  </w:style>
  <w:style w:type="paragraph" w:styleId="Caption">
    <w:name w:val="caption"/>
    <w:basedOn w:val="Normal"/>
    <w:next w:val="Normal"/>
    <w:uiPriority w:val="35"/>
    <w:unhideWhenUsed/>
    <w:qFormat/>
    <w:rsid w:val="00BE0EC0"/>
    <w:pPr>
      <w:spacing w:before="120" w:after="120" w:line="240" w:lineRule="auto"/>
      <w:jc w:val="center"/>
    </w:pPr>
    <w:rPr>
      <w:rFonts w:eastAsia="Calibri" w:cs="Times New Roman"/>
      <w:bCs/>
      <w:sz w:val="20"/>
      <w:szCs w:val="18"/>
    </w:rPr>
  </w:style>
  <w:style w:type="paragraph" w:styleId="Title">
    <w:name w:val="Title"/>
    <w:basedOn w:val="Normal"/>
    <w:next w:val="Normal"/>
    <w:link w:val="TitleChar"/>
    <w:uiPriority w:val="10"/>
    <w:qFormat/>
    <w:rsid w:val="00BE0E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EC0"/>
    <w:rPr>
      <w:rFonts w:asciiTheme="majorHAnsi" w:eastAsiaTheme="majorEastAsia" w:hAnsiTheme="majorHAnsi" w:cstheme="majorBidi"/>
      <w:spacing w:val="-10"/>
      <w:kern w:val="28"/>
      <w:sz w:val="56"/>
      <w:szCs w:val="56"/>
    </w:rPr>
  </w:style>
  <w:style w:type="paragraph" w:styleId="Subtitle">
    <w:name w:val="Subtitle"/>
    <w:aliases w:val="MCP Heading 2"/>
    <w:basedOn w:val="Heading2"/>
    <w:next w:val="Normal"/>
    <w:link w:val="SubtitleChar"/>
    <w:uiPriority w:val="11"/>
    <w:qFormat/>
    <w:rsid w:val="00BE0EC0"/>
    <w:pPr>
      <w:keepNext w:val="0"/>
      <w:keepLines w:val="0"/>
      <w:numPr>
        <w:numId w:val="4"/>
      </w:numPr>
      <w:spacing w:after="240"/>
      <w:ind w:left="720"/>
    </w:pPr>
    <w:rPr>
      <w:rFonts w:eastAsiaTheme="minorEastAsia" w:cs="Arial"/>
      <w:color w:val="A6192E" w:themeColor="accent1"/>
      <w:sz w:val="32"/>
      <w:szCs w:val="23"/>
    </w:rPr>
  </w:style>
  <w:style w:type="character" w:customStyle="1" w:styleId="SubtitleChar">
    <w:name w:val="Subtitle Char"/>
    <w:aliases w:val="MCP Heading 2 Char"/>
    <w:basedOn w:val="DefaultParagraphFont"/>
    <w:link w:val="Subtitle"/>
    <w:uiPriority w:val="11"/>
    <w:rsid w:val="00BE0EC0"/>
    <w:rPr>
      <w:rFonts w:eastAsiaTheme="minorEastAsia" w:cs="Arial"/>
      <w:color w:val="A6192E" w:themeColor="accent1"/>
      <w:sz w:val="32"/>
      <w:szCs w:val="23"/>
    </w:rPr>
  </w:style>
  <w:style w:type="character" w:customStyle="1" w:styleId="ListParagraphChar">
    <w:name w:val="List Paragraph Char"/>
    <w:aliases w:val="Alpha List Paragraph Char,Appendicies Char"/>
    <w:link w:val="ListParagraph"/>
    <w:uiPriority w:val="34"/>
    <w:locked/>
    <w:rsid w:val="00BE0EC0"/>
    <w:rPr>
      <w:rFonts w:ascii="Arial" w:eastAsia="Calibri" w:hAnsi="Arial" w:cs="Arial"/>
      <w:color w:val="000000" w:themeColor="text1"/>
      <w:sz w:val="22"/>
      <w:szCs w:val="20"/>
    </w:rPr>
  </w:style>
  <w:style w:type="character" w:styleId="SubtleEmphasis">
    <w:name w:val="Subtle Emphasis"/>
    <w:aliases w:val="MCP Sidebar Header"/>
    <w:uiPriority w:val="19"/>
    <w:qFormat/>
    <w:rsid w:val="00BE0EC0"/>
    <w:rPr>
      <w:rFonts w:ascii="Arial" w:hAnsi="Arial" w:cs="Arial"/>
      <w:color w:val="3EB1C8"/>
      <w:sz w:val="18"/>
      <w:szCs w:val="18"/>
    </w:rPr>
  </w:style>
  <w:style w:type="character" w:styleId="IntenseEmphasis">
    <w:name w:val="Intense Emphasis"/>
    <w:basedOn w:val="DefaultParagraphFont"/>
    <w:uiPriority w:val="21"/>
    <w:qFormat/>
    <w:rsid w:val="00BE0EC0"/>
    <w:rPr>
      <w:i/>
      <w:iCs/>
      <w:color w:val="A6192E" w:themeColor="accent1"/>
    </w:rPr>
  </w:style>
  <w:style w:type="character" w:styleId="SubtleReference">
    <w:name w:val="Subtle Reference"/>
    <w:basedOn w:val="DefaultParagraphFont"/>
    <w:uiPriority w:val="31"/>
    <w:qFormat/>
    <w:rsid w:val="00BE0EC0"/>
    <w:rPr>
      <w:smallCaps/>
      <w:color w:val="5A5A5A" w:themeColor="text1" w:themeTint="A5"/>
    </w:rPr>
  </w:style>
  <w:style w:type="paragraph" w:styleId="BalloonText">
    <w:name w:val="Balloon Text"/>
    <w:basedOn w:val="Normal"/>
    <w:link w:val="BalloonTextChar"/>
    <w:uiPriority w:val="99"/>
    <w:semiHidden/>
    <w:unhideWhenUsed/>
    <w:rsid w:val="009B08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C2"/>
    <w:rPr>
      <w:rFonts w:ascii="Segoe UI" w:hAnsi="Segoe UI" w:cs="Segoe UI"/>
      <w:sz w:val="18"/>
      <w:szCs w:val="18"/>
    </w:rPr>
  </w:style>
  <w:style w:type="paragraph" w:styleId="FootnoteText">
    <w:name w:val="footnote text"/>
    <w:basedOn w:val="Normal"/>
    <w:link w:val="FootnoteTextChar"/>
    <w:semiHidden/>
    <w:rsid w:val="006B6DE3"/>
    <w:pPr>
      <w:spacing w:line="240" w:lineRule="auto"/>
    </w:pPr>
    <w:rPr>
      <w:rFonts w:eastAsia="Times New Roman"/>
      <w:sz w:val="20"/>
      <w:szCs w:val="20"/>
    </w:rPr>
  </w:style>
  <w:style w:type="character" w:customStyle="1" w:styleId="FootnoteTextChar">
    <w:name w:val="Footnote Text Char"/>
    <w:basedOn w:val="DefaultParagraphFont"/>
    <w:link w:val="FootnoteText"/>
    <w:semiHidden/>
    <w:rsid w:val="006B6DE3"/>
    <w:rPr>
      <w:rFonts w:eastAsia="Times New Roman" w:cs="Arial"/>
      <w:sz w:val="20"/>
      <w:szCs w:val="20"/>
    </w:rPr>
  </w:style>
  <w:style w:type="character" w:styleId="FootnoteReference">
    <w:name w:val="footnote reference"/>
    <w:basedOn w:val="DefaultParagraphFont"/>
    <w:uiPriority w:val="99"/>
    <w:semiHidden/>
    <w:rsid w:val="006B6DE3"/>
    <w:rPr>
      <w:vertAlign w:val="superscript"/>
    </w:rPr>
  </w:style>
  <w:style w:type="paragraph" w:styleId="Header">
    <w:name w:val="header"/>
    <w:basedOn w:val="Normal"/>
    <w:link w:val="HeaderChar"/>
    <w:uiPriority w:val="99"/>
    <w:unhideWhenUsed/>
    <w:rsid w:val="00AA7DCB"/>
    <w:pPr>
      <w:tabs>
        <w:tab w:val="center" w:pos="4680"/>
        <w:tab w:val="right" w:pos="9360"/>
      </w:tabs>
      <w:spacing w:line="240" w:lineRule="auto"/>
    </w:pPr>
  </w:style>
  <w:style w:type="character" w:customStyle="1" w:styleId="HeaderChar">
    <w:name w:val="Header Char"/>
    <w:basedOn w:val="DefaultParagraphFont"/>
    <w:link w:val="Header"/>
    <w:uiPriority w:val="99"/>
    <w:rsid w:val="00AA7DCB"/>
    <w:rPr>
      <w:rFonts w:ascii="Arial" w:hAnsi="Arial" w:cs="Arial"/>
      <w:sz w:val="21"/>
      <w:szCs w:val="21"/>
    </w:rPr>
  </w:style>
  <w:style w:type="table" w:styleId="TableGrid">
    <w:name w:val="Table Grid"/>
    <w:basedOn w:val="TableNormal"/>
    <w:uiPriority w:val="59"/>
    <w:rsid w:val="00D1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096E"/>
    <w:rPr>
      <w:sz w:val="16"/>
      <w:szCs w:val="16"/>
    </w:rPr>
  </w:style>
  <w:style w:type="paragraph" w:styleId="CommentText">
    <w:name w:val="annotation text"/>
    <w:basedOn w:val="Normal"/>
    <w:link w:val="CommentTextChar"/>
    <w:uiPriority w:val="99"/>
    <w:semiHidden/>
    <w:unhideWhenUsed/>
    <w:rsid w:val="0029096E"/>
    <w:pPr>
      <w:spacing w:line="240" w:lineRule="auto"/>
    </w:pPr>
    <w:rPr>
      <w:sz w:val="20"/>
      <w:szCs w:val="20"/>
    </w:rPr>
  </w:style>
  <w:style w:type="character" w:customStyle="1" w:styleId="CommentTextChar">
    <w:name w:val="Comment Text Char"/>
    <w:basedOn w:val="DefaultParagraphFont"/>
    <w:link w:val="CommentText"/>
    <w:uiPriority w:val="99"/>
    <w:semiHidden/>
    <w:rsid w:val="0029096E"/>
    <w:rPr>
      <w:rFonts w:cs="Arial"/>
      <w:sz w:val="20"/>
      <w:szCs w:val="20"/>
    </w:rPr>
  </w:style>
  <w:style w:type="paragraph" w:styleId="CommentSubject">
    <w:name w:val="annotation subject"/>
    <w:basedOn w:val="CommentText"/>
    <w:next w:val="CommentText"/>
    <w:link w:val="CommentSubjectChar"/>
    <w:uiPriority w:val="99"/>
    <w:semiHidden/>
    <w:unhideWhenUsed/>
    <w:rsid w:val="0029096E"/>
    <w:rPr>
      <w:b/>
      <w:bCs/>
    </w:rPr>
  </w:style>
  <w:style w:type="character" w:customStyle="1" w:styleId="CommentSubjectChar">
    <w:name w:val="Comment Subject Char"/>
    <w:basedOn w:val="CommentTextChar"/>
    <w:link w:val="CommentSubject"/>
    <w:uiPriority w:val="99"/>
    <w:semiHidden/>
    <w:rsid w:val="0029096E"/>
    <w:rPr>
      <w:rFonts w:cs="Arial"/>
      <w:b/>
      <w:bCs/>
      <w:sz w:val="20"/>
      <w:szCs w:val="20"/>
    </w:rPr>
  </w:style>
  <w:style w:type="paragraph" w:styleId="Revision">
    <w:name w:val="Revision"/>
    <w:hidden/>
    <w:uiPriority w:val="99"/>
    <w:semiHidden/>
    <w:rsid w:val="00257EF7"/>
    <w:rPr>
      <w:rFonts w:cs="Arial"/>
      <w:sz w:val="22"/>
      <w:szCs w:val="21"/>
    </w:rPr>
  </w:style>
  <w:style w:type="character" w:styleId="Hyperlink">
    <w:name w:val="Hyperlink"/>
    <w:basedOn w:val="DefaultParagraphFont"/>
    <w:uiPriority w:val="99"/>
    <w:unhideWhenUsed/>
    <w:rsid w:val="008F00E1"/>
    <w:rPr>
      <w:color w:val="165C7D" w:themeColor="hyperlink"/>
      <w:u w:val="single"/>
    </w:rPr>
  </w:style>
  <w:style w:type="character" w:customStyle="1" w:styleId="UnresolvedMention1">
    <w:name w:val="Unresolved Mention1"/>
    <w:basedOn w:val="DefaultParagraphFont"/>
    <w:uiPriority w:val="99"/>
    <w:semiHidden/>
    <w:unhideWhenUsed/>
    <w:rsid w:val="008F00E1"/>
    <w:rPr>
      <w:color w:val="605E5C"/>
      <w:shd w:val="clear" w:color="auto" w:fill="E1DFDD"/>
    </w:rPr>
  </w:style>
  <w:style w:type="character" w:styleId="FollowedHyperlink">
    <w:name w:val="FollowedHyperlink"/>
    <w:basedOn w:val="DefaultParagraphFont"/>
    <w:uiPriority w:val="99"/>
    <w:semiHidden/>
    <w:unhideWhenUsed/>
    <w:rsid w:val="00A969AD"/>
    <w:rPr>
      <w:color w:val="165C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547830">
      <w:bodyDiv w:val="1"/>
      <w:marLeft w:val="0"/>
      <w:marRight w:val="0"/>
      <w:marTop w:val="0"/>
      <w:marBottom w:val="0"/>
      <w:divBdr>
        <w:top w:val="none" w:sz="0" w:space="0" w:color="auto"/>
        <w:left w:val="none" w:sz="0" w:space="0" w:color="auto"/>
        <w:bottom w:val="none" w:sz="0" w:space="0" w:color="auto"/>
        <w:right w:val="none" w:sz="0" w:space="0" w:color="auto"/>
      </w:divBdr>
    </w:div>
    <w:div w:id="20015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publichealthgateway/healthdirectories/healthdepartments.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semso.org/about/state-agen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na911.org/state-911-contac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ady.gov/sites/default/files/documents/files/RRToolkit.pdf"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fema.gov/emergency-management-agenc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hs.gov/hipaa/for-professionals/privacy/laws-regulations/index.html" TargetMode="External"/><Relationship Id="rId1" Type="http://schemas.openxmlformats.org/officeDocument/2006/relationships/hyperlink" Target="https://www.osha.gov/pls/oshaweb/owadisp.show_document?p_id=12716&amp;p_table=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65DEB3AC3A44C8BBC7771CCD07DC39"/>
        <w:category>
          <w:name w:val="General"/>
          <w:gallery w:val="placeholder"/>
        </w:category>
        <w:types>
          <w:type w:val="bbPlcHdr"/>
        </w:types>
        <w:behaviors>
          <w:behavior w:val="content"/>
        </w:behaviors>
        <w:guid w:val="{2290C591-16DD-48CE-B3F1-AC7D30D0F32E}"/>
      </w:docPartPr>
      <w:docPartBody>
        <w:p w:rsidR="00013F68" w:rsidRDefault="00D026D0" w:rsidP="00D026D0">
          <w:pPr>
            <w:pStyle w:val="5E65DEB3AC3A44C8BBC7771CCD07DC39"/>
          </w:pPr>
          <w:r w:rsidRPr="003A4AA9">
            <w:rPr>
              <w:b/>
              <w:bCs/>
              <w:color w:val="4472C4" w:themeColor="accent1"/>
              <w:sz w:val="36"/>
              <w:szCs w:val="36"/>
            </w:rPr>
            <w:t xml:space="preserve">Agency Name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D0"/>
    <w:rsid w:val="00013F68"/>
    <w:rsid w:val="000155F4"/>
    <w:rsid w:val="00036A5D"/>
    <w:rsid w:val="00056DAC"/>
    <w:rsid w:val="004D1445"/>
    <w:rsid w:val="007A041E"/>
    <w:rsid w:val="00A04F21"/>
    <w:rsid w:val="00A6300F"/>
    <w:rsid w:val="00B663E9"/>
    <w:rsid w:val="00CA6610"/>
    <w:rsid w:val="00D026D0"/>
    <w:rsid w:val="00D73B59"/>
    <w:rsid w:val="00E3453A"/>
    <w:rsid w:val="00E9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65DEB3AC3A44C8BBC7771CCD07DC39">
    <w:name w:val="5E65DEB3AC3A44C8BBC7771CCD07DC39"/>
    <w:rsid w:val="00D026D0"/>
  </w:style>
  <w:style w:type="paragraph" w:customStyle="1" w:styleId="1F397B8A061149FB8719A314E14CBCE1">
    <w:name w:val="1F397B8A061149FB8719A314E14CBCE1"/>
    <w:rsid w:val="00D02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CP Report">
  <a:themeElements>
    <a:clrScheme name="MCP Custom Pallet">
      <a:dk1>
        <a:sysClr val="windowText" lastClr="000000"/>
      </a:dk1>
      <a:lt1>
        <a:sysClr val="window" lastClr="FFFFFF"/>
      </a:lt1>
      <a:dk2>
        <a:srgbClr val="5D5E5E"/>
      </a:dk2>
      <a:lt2>
        <a:srgbClr val="E3E4E4"/>
      </a:lt2>
      <a:accent1>
        <a:srgbClr val="A6192E"/>
      </a:accent1>
      <a:accent2>
        <a:srgbClr val="BBBCBC"/>
      </a:accent2>
      <a:accent3>
        <a:srgbClr val="3EB1C8"/>
      </a:accent3>
      <a:accent4>
        <a:srgbClr val="165C7D"/>
      </a:accent4>
      <a:accent5>
        <a:srgbClr val="F1B434"/>
      </a:accent5>
      <a:accent6>
        <a:srgbClr val="FFFFFF"/>
      </a:accent6>
      <a:hlink>
        <a:srgbClr val="165C7D"/>
      </a:hlink>
      <a:folHlink>
        <a:srgbClr val="165C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FA1C-B289-48C8-941C-DD8B76B8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Gaston</dc:creator>
  <cp:keywords/>
  <dc:description/>
  <cp:lastModifiedBy>Lori Alexander</cp:lastModifiedBy>
  <cp:revision>2</cp:revision>
  <cp:lastPrinted>2020-03-23T15:02:00Z</cp:lastPrinted>
  <dcterms:created xsi:type="dcterms:W3CDTF">2020-03-30T17:34:00Z</dcterms:created>
  <dcterms:modified xsi:type="dcterms:W3CDTF">2020-03-30T17:34:00Z</dcterms:modified>
</cp:coreProperties>
</file>